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78" w:rsidRPr="008800BD" w:rsidRDefault="009D1478" w:rsidP="009D147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b/>
        </w:rPr>
      </w:pPr>
      <w:r w:rsidRPr="008800BD">
        <w:rPr>
          <w:rFonts w:ascii="Times New Roman" w:eastAsia="標楷體" w:hAnsi="Times New Roman" w:cs="Times New Roman"/>
          <w:b/>
        </w:rPr>
        <w:t>流程圖：</w:t>
      </w:r>
    </w:p>
    <w:p w:rsidR="009D1478" w:rsidRPr="008800BD" w:rsidRDefault="009D1478" w:rsidP="00537695">
      <w:pPr>
        <w:ind w:leftChars="186" w:left="446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FC-EB-001</w:t>
      </w:r>
      <w:r w:rsidRPr="008800BD">
        <w:rPr>
          <w:rFonts w:ascii="Times New Roman" w:eastAsia="標楷體" w:hAnsi="Times New Roman" w:cs="Times New Roman"/>
        </w:rPr>
        <w:t>、</w:t>
      </w:r>
      <w:r w:rsidRPr="008800BD">
        <w:rPr>
          <w:rFonts w:ascii="Times New Roman" w:eastAsia="標楷體" w:hAnsi="Times New Roman" w:cs="Times New Roman"/>
        </w:rPr>
        <w:t>FC-EB-002</w:t>
      </w:r>
      <w:r w:rsidRPr="008800BD">
        <w:rPr>
          <w:rFonts w:ascii="Times New Roman" w:eastAsia="標楷體" w:hAnsi="Times New Roman" w:cs="Times New Roman"/>
        </w:rPr>
        <w:t>、</w:t>
      </w:r>
      <w:r w:rsidRPr="008800BD">
        <w:rPr>
          <w:rFonts w:ascii="Times New Roman" w:eastAsia="標楷體" w:hAnsi="Times New Roman" w:cs="Times New Roman"/>
        </w:rPr>
        <w:t>FC-EB-003</w:t>
      </w:r>
      <w:r w:rsidRPr="008800BD">
        <w:rPr>
          <w:rFonts w:ascii="Times New Roman" w:eastAsia="標楷體" w:hAnsi="Times New Roman" w:cs="Times New Roman"/>
        </w:rPr>
        <w:t>、</w:t>
      </w:r>
      <w:r w:rsidRPr="008800BD">
        <w:rPr>
          <w:rFonts w:ascii="Times New Roman" w:eastAsia="標楷體" w:hAnsi="Times New Roman" w:cs="Times New Roman"/>
        </w:rPr>
        <w:t xml:space="preserve">FC-EB-004 </w:t>
      </w:r>
      <w:r w:rsidRPr="008800BD">
        <w:rPr>
          <w:rFonts w:ascii="Times New Roman" w:eastAsia="標楷體" w:hAnsi="Times New Roman" w:cs="Times New Roman"/>
        </w:rPr>
        <w:t>、</w:t>
      </w:r>
      <w:r w:rsidRPr="008800BD">
        <w:rPr>
          <w:rFonts w:ascii="Times New Roman" w:eastAsia="標楷體" w:hAnsi="Times New Roman" w:cs="Times New Roman"/>
        </w:rPr>
        <w:t>FC-EB-005</w:t>
      </w:r>
      <w:r w:rsidR="005169FE" w:rsidRPr="008800BD">
        <w:rPr>
          <w:rFonts w:ascii="Times New Roman" w:eastAsia="標楷體" w:hAnsi="Times New Roman" w:cs="Times New Roman"/>
        </w:rPr>
        <w:t>、</w:t>
      </w:r>
      <w:r w:rsidR="005169FE" w:rsidRPr="008800BD">
        <w:rPr>
          <w:rFonts w:ascii="Times New Roman" w:eastAsia="標楷體" w:hAnsi="Times New Roman" w:cs="Times New Roman"/>
        </w:rPr>
        <w:t>FC-EB-00</w:t>
      </w:r>
      <w:r w:rsidR="005169FE">
        <w:rPr>
          <w:rFonts w:ascii="Times New Roman" w:eastAsia="標楷體" w:hAnsi="Times New Roman" w:cs="Times New Roman"/>
        </w:rPr>
        <w:t>6</w:t>
      </w:r>
      <w:r w:rsidRPr="008800BD">
        <w:rPr>
          <w:rFonts w:ascii="Times New Roman" w:eastAsia="標楷體" w:hAnsi="Times New Roman" w:cs="Times New Roman"/>
        </w:rPr>
        <w:t>。</w:t>
      </w:r>
    </w:p>
    <w:p w:rsidR="009D1478" w:rsidRPr="008800BD" w:rsidRDefault="009D1478" w:rsidP="009D1478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b/>
        </w:rPr>
      </w:pPr>
      <w:r w:rsidRPr="008800BD">
        <w:rPr>
          <w:rFonts w:ascii="Times New Roman" w:eastAsia="標楷體" w:hAnsi="Times New Roman" w:cs="Times New Roman"/>
          <w:b/>
        </w:rPr>
        <w:t>作業程序：</w:t>
      </w:r>
    </w:p>
    <w:p w:rsidR="005D1EA8" w:rsidRPr="008800BD" w:rsidRDefault="005D1EA8" w:rsidP="00BB375F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8800BD">
        <w:rPr>
          <w:rFonts w:ascii="Times New Roman" w:eastAsia="標楷體" w:hAnsi="Times New Roman" w:cs="Times New Roman"/>
        </w:rPr>
        <w:t>目的</w:t>
      </w:r>
      <w:r w:rsidRPr="008800BD">
        <w:rPr>
          <w:rFonts w:ascii="Times New Roman" w:eastAsia="標楷體" w:hAnsi="Times New Roman" w:cs="Times New Roman"/>
          <w:color w:val="000000" w:themeColor="text1"/>
        </w:rPr>
        <w:t>：為建立採購制度，依公平、公開之採購程序，提升採購效率與功能，確保採購品質，</w:t>
      </w:r>
      <w:proofErr w:type="gramStart"/>
      <w:r w:rsidRPr="008800BD">
        <w:rPr>
          <w:rFonts w:ascii="Times New Roman" w:eastAsia="標楷體" w:hAnsi="Times New Roman" w:cs="Times New Roman"/>
          <w:color w:val="000000" w:themeColor="text1"/>
        </w:rPr>
        <w:t>爰</w:t>
      </w:r>
      <w:proofErr w:type="gramEnd"/>
      <w:r w:rsidRPr="008800BD">
        <w:rPr>
          <w:rFonts w:ascii="Times New Roman" w:eastAsia="標楷體" w:hAnsi="Times New Roman" w:cs="Times New Roman"/>
          <w:color w:val="000000" w:themeColor="text1"/>
        </w:rPr>
        <w:t>制定本程序。</w:t>
      </w:r>
    </w:p>
    <w:p w:rsidR="005D1EA8" w:rsidRPr="008800BD" w:rsidRDefault="005D1EA8" w:rsidP="00BB375F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範圍：凡涉及本校採購作業之相關單位、辦理程序</w:t>
      </w:r>
      <w:proofErr w:type="gramStart"/>
      <w:r w:rsidRPr="008800BD">
        <w:rPr>
          <w:rFonts w:ascii="Times New Roman" w:eastAsia="標楷體" w:hAnsi="Times New Roman" w:cs="Times New Roman"/>
        </w:rPr>
        <w:t>等均屬之</w:t>
      </w:r>
      <w:proofErr w:type="gramEnd"/>
      <w:r w:rsidRPr="008800BD">
        <w:rPr>
          <w:rFonts w:ascii="Times New Roman" w:eastAsia="標楷體" w:hAnsi="Times New Roman" w:cs="Times New Roman"/>
        </w:rPr>
        <w:t>。</w:t>
      </w:r>
    </w:p>
    <w:p w:rsidR="005D1EA8" w:rsidRPr="008800BD" w:rsidRDefault="005D1EA8" w:rsidP="00BB375F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細明體" w:hAnsi="Times New Roman" w:cs="Times New Roman"/>
          <w:sz w:val="26"/>
          <w:szCs w:val="26"/>
        </w:rPr>
      </w:pPr>
      <w:r w:rsidRPr="008800BD">
        <w:rPr>
          <w:rFonts w:ascii="Times New Roman" w:eastAsia="標楷體" w:hAnsi="Times New Roman" w:cs="Times New Roman"/>
        </w:rPr>
        <w:t>權責：</w:t>
      </w:r>
    </w:p>
    <w:p w:rsidR="005D1EA8" w:rsidRDefault="005D1EA8" w:rsidP="00BB375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本校採購業務由總務處事務組及營</w:t>
      </w:r>
      <w:proofErr w:type="gramStart"/>
      <w:r w:rsidRPr="008800BD">
        <w:rPr>
          <w:rFonts w:ascii="Times New Roman" w:eastAsia="標楷體" w:hAnsi="Times New Roman" w:cs="Times New Roman"/>
        </w:rPr>
        <w:t>繕</w:t>
      </w:r>
      <w:proofErr w:type="gramEnd"/>
      <w:r w:rsidRPr="008800BD">
        <w:rPr>
          <w:rFonts w:ascii="Times New Roman" w:eastAsia="標楷體" w:hAnsi="Times New Roman" w:cs="Times New Roman"/>
        </w:rPr>
        <w:t>組分別負責辦理。</w:t>
      </w:r>
    </w:p>
    <w:p w:rsidR="002D5EA5" w:rsidRPr="008800BD" w:rsidRDefault="002D5EA5" w:rsidP="00BB375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工程採購承辦單位為總務處營</w:t>
      </w:r>
      <w:proofErr w:type="gramStart"/>
      <w:r w:rsidRPr="001A2F7C">
        <w:rPr>
          <w:rFonts w:ascii="Times New Roman" w:eastAsia="標楷體" w:hAnsi="Times New Roman"/>
          <w:szCs w:val="24"/>
        </w:rPr>
        <w:t>繕</w:t>
      </w:r>
      <w:proofErr w:type="gramEnd"/>
      <w:r w:rsidRPr="001A2F7C">
        <w:rPr>
          <w:rFonts w:ascii="Times New Roman" w:eastAsia="標楷體" w:hAnsi="Times New Roman"/>
          <w:szCs w:val="24"/>
        </w:rPr>
        <w:t>組；一般財物之買受、定製、承租、勞務之委任、</w:t>
      </w:r>
      <w:proofErr w:type="gramStart"/>
      <w:r w:rsidRPr="001A2F7C">
        <w:rPr>
          <w:rFonts w:ascii="Times New Roman" w:eastAsia="標楷體" w:hAnsi="Times New Roman"/>
          <w:szCs w:val="24"/>
        </w:rPr>
        <w:t>僱傭</w:t>
      </w:r>
      <w:proofErr w:type="gramEnd"/>
      <w:r w:rsidRPr="001A2F7C">
        <w:rPr>
          <w:rFonts w:ascii="Times New Roman" w:eastAsia="標楷體" w:hAnsi="Times New Roman"/>
          <w:szCs w:val="24"/>
        </w:rPr>
        <w:t>或其他不屬工程之採購承辦單位為總務處事務組。</w:t>
      </w:r>
    </w:p>
    <w:p w:rsidR="005D1EA8" w:rsidRPr="008800BD" w:rsidRDefault="005D1EA8" w:rsidP="00BB375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已簽訂共同供應契約之採購項目，仍須提請購申請，由總務處辦理；上述共同供應契約內容，由總務處公告之。</w:t>
      </w:r>
    </w:p>
    <w:p w:rsidR="005D1EA8" w:rsidRPr="008800BD" w:rsidRDefault="005D1EA8" w:rsidP="00BB375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各項採購案，除校長或其授權人核准之授權、借支之採購業務，可由各單位自行辦理，其請購及核銷程序可合併一次辦理，但經審查不符支用規定者，仍不得核銷。</w:t>
      </w:r>
    </w:p>
    <w:p w:rsidR="005D1EA8" w:rsidRPr="008800BD" w:rsidRDefault="005D1EA8" w:rsidP="00BB375F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名詞定義：</w:t>
      </w:r>
      <w:r w:rsidR="00014A7C" w:rsidRPr="001A2F7C">
        <w:rPr>
          <w:rFonts w:ascii="Times New Roman" w:eastAsia="標楷體" w:hAnsi="Times New Roman"/>
          <w:szCs w:val="24"/>
        </w:rPr>
        <w:t>所稱採購，包括工程、財物及勞務三種。採購兼有二種以上性質者，依其性質所占預算金額比率高者歸屬之。</w:t>
      </w:r>
    </w:p>
    <w:p w:rsidR="0070793E" w:rsidRPr="008800BD" w:rsidRDefault="009D1478" w:rsidP="00BB375F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依據</w:t>
      </w:r>
      <w:r w:rsidR="0070793E" w:rsidRPr="008800BD">
        <w:rPr>
          <w:rFonts w:ascii="Times New Roman" w:eastAsia="標楷體" w:hAnsi="Times New Roman" w:cs="Times New Roman"/>
        </w:rPr>
        <w:t>：</w:t>
      </w:r>
    </w:p>
    <w:p w:rsidR="009D1478" w:rsidRDefault="0070793E" w:rsidP="00BB375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依據</w:t>
      </w:r>
      <w:r w:rsidR="009D1478" w:rsidRPr="008800BD">
        <w:rPr>
          <w:rFonts w:ascii="Times New Roman" w:eastAsia="標楷體" w:hAnsi="Times New Roman" w:cs="Times New Roman"/>
        </w:rPr>
        <w:t>南</w:t>
      </w:r>
      <w:proofErr w:type="gramStart"/>
      <w:r w:rsidR="009D1478" w:rsidRPr="008800BD">
        <w:rPr>
          <w:rFonts w:ascii="Times New Roman" w:eastAsia="標楷體" w:hAnsi="Times New Roman" w:cs="Times New Roman"/>
        </w:rPr>
        <w:t>臺</w:t>
      </w:r>
      <w:proofErr w:type="gramEnd"/>
      <w:r w:rsidR="009D1478" w:rsidRPr="008800BD">
        <w:rPr>
          <w:rFonts w:ascii="Times New Roman" w:eastAsia="標楷體" w:hAnsi="Times New Roman" w:cs="Times New Roman"/>
        </w:rPr>
        <w:t>科技大學採購辦法、採購作業要點、政府採購法、教育部補助及委辦經費</w:t>
      </w:r>
      <w:proofErr w:type="gramStart"/>
      <w:r w:rsidR="009D1478" w:rsidRPr="008800BD">
        <w:rPr>
          <w:rFonts w:ascii="Times New Roman" w:eastAsia="標楷體" w:hAnsi="Times New Roman" w:cs="Times New Roman"/>
        </w:rPr>
        <w:t>核撥結報</w:t>
      </w:r>
      <w:proofErr w:type="gramEnd"/>
      <w:r w:rsidR="009D1478" w:rsidRPr="008800BD">
        <w:rPr>
          <w:rFonts w:ascii="Times New Roman" w:eastAsia="標楷體" w:hAnsi="Times New Roman" w:cs="Times New Roman"/>
        </w:rPr>
        <w:t>作業要點等法規辦理。</w:t>
      </w:r>
    </w:p>
    <w:p w:rsidR="00235622" w:rsidRPr="00B47ACD" w:rsidRDefault="00235622" w:rsidP="00235622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877CDE">
        <w:rPr>
          <w:rFonts w:eastAsia="標楷體"/>
          <w:kern w:val="3"/>
        </w:rPr>
        <w:t>接受政府機關補助所辦理之採購，其補助金額占該採購金額半數以上，且補助金額在公告金額以上者，應根據政府採購法規定辦理，並應受該機關之監督。</w:t>
      </w:r>
    </w:p>
    <w:p w:rsidR="002843C1" w:rsidRDefault="002843C1" w:rsidP="00235622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eastAsia="標楷體"/>
          <w:kern w:val="3"/>
        </w:rPr>
      </w:pPr>
      <w:r w:rsidRPr="00B47ACD">
        <w:rPr>
          <w:rFonts w:eastAsia="標楷體"/>
          <w:kern w:val="3"/>
        </w:rPr>
        <w:t>財物及工程</w:t>
      </w:r>
      <w:proofErr w:type="gramStart"/>
      <w:r w:rsidRPr="00B47ACD">
        <w:rPr>
          <w:rFonts w:eastAsia="標楷體"/>
          <w:kern w:val="3"/>
        </w:rPr>
        <w:t>採購逾新臺幣</w:t>
      </w:r>
      <w:proofErr w:type="gramEnd"/>
      <w:r w:rsidRPr="00B47ACD">
        <w:rPr>
          <w:rFonts w:eastAsia="標楷體"/>
          <w:kern w:val="3"/>
        </w:rPr>
        <w:t>伍仟萬元、勞務</w:t>
      </w:r>
      <w:proofErr w:type="gramStart"/>
      <w:r w:rsidRPr="00B47ACD">
        <w:rPr>
          <w:rFonts w:eastAsia="標楷體"/>
          <w:kern w:val="3"/>
        </w:rPr>
        <w:t>採購逾新臺幣</w:t>
      </w:r>
      <w:proofErr w:type="gramEnd"/>
      <w:r w:rsidRPr="00B47ACD">
        <w:rPr>
          <w:rFonts w:eastAsia="標楷體"/>
          <w:kern w:val="3"/>
        </w:rPr>
        <w:t>壹仟萬元之採購，應參照政府採購法辦理。</w:t>
      </w:r>
    </w:p>
    <w:p w:rsidR="00235622" w:rsidRDefault="00235622" w:rsidP="00235622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eastAsia="標楷體"/>
          <w:kern w:val="3"/>
        </w:rPr>
      </w:pPr>
      <w:r w:rsidRPr="00B47ACD">
        <w:rPr>
          <w:rFonts w:eastAsia="標楷體"/>
          <w:kern w:val="3"/>
        </w:rPr>
        <w:t>採購案件如係本校自籌款或特殊狀況，經校長或授權人簽核後，得依循政府採購法精神及原則由採購單位辦理。</w:t>
      </w:r>
    </w:p>
    <w:p w:rsidR="00235622" w:rsidRPr="00B47ACD" w:rsidRDefault="00235622" w:rsidP="00235622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eastAsia="標楷體"/>
          <w:kern w:val="3"/>
        </w:rPr>
      </w:pPr>
    </w:p>
    <w:p w:rsidR="00014A7C" w:rsidRDefault="009D1478" w:rsidP="00BB375F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動支預算：</w:t>
      </w:r>
    </w:p>
    <w:p w:rsidR="00014A7C" w:rsidRPr="00014A7C" w:rsidRDefault="00014A7C" w:rsidP="00235622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014A7C">
        <w:rPr>
          <w:rFonts w:ascii="Times New Roman" w:eastAsia="標楷體" w:hAnsi="Times New Roman" w:cs="Times New Roman" w:hint="eastAsia"/>
        </w:rPr>
        <w:t>請購單位應依規定格式填寫「經費動</w:t>
      </w:r>
      <w:proofErr w:type="gramStart"/>
      <w:r w:rsidRPr="00014A7C">
        <w:rPr>
          <w:rFonts w:ascii="Times New Roman" w:eastAsia="標楷體" w:hAnsi="Times New Roman" w:cs="Times New Roman" w:hint="eastAsia"/>
        </w:rPr>
        <w:t>支暨請</w:t>
      </w:r>
      <w:proofErr w:type="gramEnd"/>
      <w:r w:rsidRPr="00014A7C">
        <w:rPr>
          <w:rFonts w:ascii="Times New Roman" w:eastAsia="標楷體" w:hAnsi="Times New Roman" w:cs="Times New Roman" w:hint="eastAsia"/>
        </w:rPr>
        <w:t>購申請單」，經申請單位主管核准，會計室審核預算後送總務處或授權單位辦理。惟有特殊需求者，應特別註明。</w:t>
      </w:r>
    </w:p>
    <w:p w:rsidR="00014A7C" w:rsidRPr="00014A7C" w:rsidRDefault="00014A7C" w:rsidP="00235622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014A7C">
        <w:rPr>
          <w:rFonts w:ascii="Times New Roman" w:eastAsia="標楷體" w:hAnsi="Times New Roman" w:cs="Times New Roman" w:hint="eastAsia"/>
        </w:rPr>
        <w:t>請購資訊相關軟硬體設備，應先會簽計算機與資訊網路中心；化學藥品類應先會簽環境安全衛生室。教學單位採購</w:t>
      </w:r>
      <w:proofErr w:type="gramStart"/>
      <w:r w:rsidRPr="00014A7C">
        <w:rPr>
          <w:rFonts w:ascii="Times New Roman" w:eastAsia="標楷體" w:hAnsi="Times New Roman" w:cs="Times New Roman" w:hint="eastAsia"/>
        </w:rPr>
        <w:t>金額逾新臺幣</w:t>
      </w:r>
      <w:proofErr w:type="gramEnd"/>
      <w:r w:rsidRPr="00014A7C">
        <w:rPr>
          <w:rFonts w:ascii="Times New Roman" w:eastAsia="標楷體" w:hAnsi="Times New Roman" w:cs="Times New Roman" w:hint="eastAsia"/>
        </w:rPr>
        <w:t>伍拾萬元之請購案應經院級主管簽核。</w:t>
      </w:r>
    </w:p>
    <w:p w:rsidR="00014A7C" w:rsidRDefault="00014A7C" w:rsidP="00235622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014A7C">
        <w:rPr>
          <w:rFonts w:ascii="Times New Roman" w:eastAsia="標楷體" w:hAnsi="Times New Roman" w:cs="Times New Roman" w:hint="eastAsia"/>
        </w:rPr>
        <w:t>屬借支或授權案之採購方式應敘明理由。</w:t>
      </w:r>
    </w:p>
    <w:p w:rsidR="009D1478" w:rsidRPr="008800BD" w:rsidRDefault="00014A7C" w:rsidP="00BB375F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請</w:t>
      </w:r>
      <w:r w:rsidRPr="001A2F7C">
        <w:rPr>
          <w:rFonts w:ascii="Times New Roman" w:eastAsia="標楷體" w:hAnsi="Times New Roman" w:hint="eastAsia"/>
          <w:szCs w:val="24"/>
        </w:rPr>
        <w:t>購與</w:t>
      </w:r>
      <w:r w:rsidRPr="001A2F7C">
        <w:rPr>
          <w:rFonts w:ascii="Times New Roman" w:eastAsia="標楷體" w:hAnsi="Times New Roman"/>
          <w:szCs w:val="24"/>
        </w:rPr>
        <w:t>採購作業</w:t>
      </w:r>
      <w:r w:rsidR="009D1478" w:rsidRPr="008800BD">
        <w:rPr>
          <w:rFonts w:ascii="Times New Roman" w:eastAsia="標楷體" w:hAnsi="Times New Roman" w:cs="Times New Roman"/>
        </w:rPr>
        <w:t>：</w:t>
      </w:r>
    </w:p>
    <w:p w:rsidR="009D1478" w:rsidRPr="00014A7C" w:rsidRDefault="00014A7C" w:rsidP="00BB375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未逾新臺幣</w:t>
      </w:r>
      <w:proofErr w:type="gramEnd"/>
      <w:r w:rsidRPr="001A2F7C">
        <w:rPr>
          <w:rFonts w:ascii="Times New Roman" w:eastAsia="標楷體" w:hAnsi="Times New Roman"/>
          <w:szCs w:val="24"/>
        </w:rPr>
        <w:t>貳仟元之請購案無須檢附估價單；採購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貳仟</w:t>
      </w:r>
      <w:proofErr w:type="gramStart"/>
      <w:r w:rsidRPr="001A2F7C">
        <w:rPr>
          <w:rFonts w:ascii="Times New Roman" w:eastAsia="標楷體" w:hAnsi="Times New Roman"/>
          <w:szCs w:val="24"/>
        </w:rPr>
        <w:t>元至伍萬元之</w:t>
      </w:r>
      <w:proofErr w:type="gramEnd"/>
      <w:r w:rsidRPr="001A2F7C">
        <w:rPr>
          <w:rFonts w:ascii="Times New Roman" w:eastAsia="標楷體" w:hAnsi="Times New Roman"/>
          <w:szCs w:val="24"/>
        </w:rPr>
        <w:t>請購案須檢具至少一家廠商估價單；採購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伍萬</w:t>
      </w:r>
      <w:r w:rsidRPr="001A2F7C">
        <w:rPr>
          <w:rFonts w:ascii="Times New Roman" w:eastAsia="標楷體" w:hAnsi="Times New Roman"/>
          <w:szCs w:val="24"/>
        </w:rPr>
        <w:lastRenderedPageBreak/>
        <w:t>元至貳拾萬元之請購案須檢具至少二家以上廠商估價單；採購金額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壹拾萬元之設計</w:t>
      </w:r>
      <w:proofErr w:type="gramStart"/>
      <w:r w:rsidRPr="001A2F7C">
        <w:rPr>
          <w:rFonts w:ascii="Times New Roman" w:eastAsia="標楷體" w:hAnsi="Times New Roman"/>
          <w:szCs w:val="24"/>
        </w:rPr>
        <w:t>委託類請購</w:t>
      </w:r>
      <w:proofErr w:type="gramEnd"/>
      <w:r w:rsidRPr="001A2F7C">
        <w:rPr>
          <w:rFonts w:ascii="Times New Roman" w:eastAsia="標楷體" w:hAnsi="Times New Roman"/>
          <w:szCs w:val="24"/>
        </w:rPr>
        <w:t>案須檢具至少一家廠商估價單。</w:t>
      </w:r>
    </w:p>
    <w:p w:rsidR="00014A7C" w:rsidRPr="00014A7C" w:rsidRDefault="00014A7C" w:rsidP="00BB375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採購金額未</w:t>
      </w:r>
      <w:proofErr w:type="gramStart"/>
      <w:r w:rsidRPr="001A2F7C">
        <w:rPr>
          <w:rFonts w:ascii="Times New Roman" w:eastAsia="標楷體" w:hAnsi="Times New Roman"/>
          <w:szCs w:val="24"/>
        </w:rPr>
        <w:t>逾新臺幣壹</w:t>
      </w:r>
      <w:proofErr w:type="gramEnd"/>
      <w:r w:rsidRPr="001A2F7C">
        <w:rPr>
          <w:rFonts w:ascii="Times New Roman" w:eastAsia="標楷體" w:hAnsi="Times New Roman"/>
          <w:szCs w:val="24"/>
        </w:rPr>
        <w:t>萬元之請購案經會計室審核預算後，授權請購單位自行辦理</w:t>
      </w:r>
      <w:proofErr w:type="gramStart"/>
      <w:r w:rsidRPr="001A2F7C">
        <w:rPr>
          <w:rFonts w:ascii="Times New Roman" w:eastAsia="標楷體" w:hAnsi="Times New Roman"/>
          <w:szCs w:val="24"/>
        </w:rPr>
        <w:t>採</w:t>
      </w:r>
      <w:proofErr w:type="gramEnd"/>
      <w:r w:rsidRPr="001A2F7C">
        <w:rPr>
          <w:rFonts w:ascii="Times New Roman" w:eastAsia="標楷體" w:hAnsi="Times New Roman"/>
          <w:szCs w:val="24"/>
        </w:rPr>
        <w:t>比價或議價後送核；採購屬共同供應契約項目送總務處辦理比價或議價後送核。</w:t>
      </w:r>
    </w:p>
    <w:p w:rsidR="00A345FF" w:rsidRPr="001A2F7C" w:rsidRDefault="00A345FF" w:rsidP="00A345F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壹萬元至壹拾萬元之請購案經會計室審核預算後，預算來源如為</w:t>
      </w:r>
      <w:proofErr w:type="gramStart"/>
      <w:r w:rsidRPr="001A2F7C">
        <w:rPr>
          <w:rFonts w:ascii="Times New Roman" w:eastAsia="標楷體" w:hAnsi="Times New Roman"/>
          <w:szCs w:val="24"/>
        </w:rPr>
        <w:t>科技部或產</w:t>
      </w:r>
      <w:proofErr w:type="gramEnd"/>
      <w:r w:rsidRPr="001A2F7C">
        <w:rPr>
          <w:rFonts w:ascii="Times New Roman" w:eastAsia="標楷體" w:hAnsi="Times New Roman"/>
          <w:szCs w:val="24"/>
        </w:rPr>
        <w:t>學計畫</w:t>
      </w:r>
      <w:r w:rsidRPr="001A2F7C">
        <w:rPr>
          <w:rFonts w:ascii="Times New Roman" w:eastAsia="標楷體" w:hAnsi="Times New Roman"/>
          <w:szCs w:val="24"/>
        </w:rPr>
        <w:t>(</w:t>
      </w:r>
      <w:r w:rsidRPr="001A2F7C">
        <w:rPr>
          <w:rFonts w:ascii="Times New Roman" w:eastAsia="標楷體" w:hAnsi="Times New Roman"/>
          <w:szCs w:val="24"/>
        </w:rPr>
        <w:t>含推廣教育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且採購非屬共同供應契約項目，授權請購單位自行辦理比價或議價後送核。</w:t>
      </w:r>
    </w:p>
    <w:p w:rsidR="00A345FF" w:rsidRPr="001A2F7C" w:rsidRDefault="00A345FF" w:rsidP="00235622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/>
          <w:szCs w:val="24"/>
        </w:rPr>
      </w:pPr>
      <w:r w:rsidRPr="001A2F7C">
        <w:rPr>
          <w:rFonts w:ascii="Times New Roman" w:eastAsia="標楷體" w:hAnsi="Times New Roman"/>
          <w:szCs w:val="24"/>
        </w:rPr>
        <w:t>非屬前</w:t>
      </w:r>
      <w:r w:rsidR="00153DAB">
        <w:rPr>
          <w:rFonts w:ascii="Times New Roman" w:eastAsia="標楷體" w:hAnsi="Times New Roman" w:hint="eastAsia"/>
          <w:szCs w:val="24"/>
        </w:rPr>
        <w:t>條</w:t>
      </w:r>
      <w:r w:rsidRPr="001A2F7C">
        <w:rPr>
          <w:rFonts w:ascii="Times New Roman" w:eastAsia="標楷體" w:hAnsi="Times New Roman"/>
          <w:szCs w:val="24"/>
        </w:rPr>
        <w:t>預算來源項目或採購屬共同供應契約項目之請購案，送總務處辦理比價或議價後送核。</w:t>
      </w:r>
    </w:p>
    <w:p w:rsidR="00014A7C" w:rsidRPr="00014A7C" w:rsidRDefault="00A345FF" w:rsidP="00BB375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壹拾萬元至貳拾萬元之採購案經會計室審核預算後，送總務處辦理比價或議價後送核。</w:t>
      </w:r>
    </w:p>
    <w:p w:rsidR="00A345FF" w:rsidRPr="00A345FF" w:rsidRDefault="00A345FF" w:rsidP="00BB375F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貳拾萬元之請購案</w:t>
      </w:r>
      <w:proofErr w:type="gramStart"/>
      <w:r w:rsidRPr="001A2F7C">
        <w:rPr>
          <w:rFonts w:ascii="Times New Roman" w:eastAsia="標楷體" w:hAnsi="Times New Roman"/>
          <w:szCs w:val="24"/>
        </w:rPr>
        <w:t>採</w:t>
      </w:r>
      <w:proofErr w:type="gramEnd"/>
      <w:r w:rsidRPr="001A2F7C">
        <w:rPr>
          <w:rFonts w:ascii="Times New Roman" w:eastAsia="標楷體" w:hAnsi="Times New Roman"/>
          <w:szCs w:val="24"/>
        </w:rPr>
        <w:t>招標方式辦理。請購單位因業務需要，須</w:t>
      </w:r>
      <w:proofErr w:type="gramStart"/>
      <w:r w:rsidRPr="001A2F7C">
        <w:rPr>
          <w:rFonts w:ascii="Times New Roman" w:eastAsia="標楷體" w:hAnsi="Times New Roman"/>
          <w:szCs w:val="24"/>
        </w:rPr>
        <w:t>採</w:t>
      </w:r>
      <w:proofErr w:type="gramEnd"/>
      <w:r w:rsidRPr="001A2F7C">
        <w:rPr>
          <w:rFonts w:ascii="Times New Roman" w:eastAsia="標楷體" w:hAnsi="Times New Roman"/>
          <w:szCs w:val="24"/>
        </w:rPr>
        <w:t>限制性招標</w:t>
      </w:r>
      <w:r w:rsidRPr="001A2F7C">
        <w:rPr>
          <w:rFonts w:ascii="Times New Roman" w:eastAsia="標楷體" w:hAnsi="Times New Roman"/>
          <w:szCs w:val="24"/>
        </w:rPr>
        <w:t>(</w:t>
      </w:r>
      <w:proofErr w:type="gramStart"/>
      <w:r w:rsidRPr="001A2F7C">
        <w:rPr>
          <w:rFonts w:ascii="Times New Roman" w:eastAsia="標楷體" w:hAnsi="Times New Roman"/>
          <w:szCs w:val="24"/>
        </w:rPr>
        <w:t>含最有利</w:t>
      </w:r>
      <w:proofErr w:type="gramEnd"/>
      <w:r w:rsidRPr="001A2F7C">
        <w:rPr>
          <w:rFonts w:ascii="Times New Roman" w:eastAsia="標楷體" w:hAnsi="Times New Roman"/>
          <w:szCs w:val="24"/>
        </w:rPr>
        <w:t>標</w:t>
      </w:r>
      <w:r w:rsidRPr="001A2F7C">
        <w:rPr>
          <w:rFonts w:ascii="Times New Roman" w:eastAsia="標楷體" w:hAnsi="Times New Roman"/>
          <w:szCs w:val="24"/>
        </w:rPr>
        <w:t>)</w:t>
      </w:r>
      <w:r w:rsidRPr="001A2F7C">
        <w:rPr>
          <w:rFonts w:ascii="Times New Roman" w:eastAsia="標楷體" w:hAnsi="Times New Roman"/>
          <w:szCs w:val="24"/>
        </w:rPr>
        <w:t>、選擇性招標者，須於請購程序前完成限制性或選擇性招標理由書之簽核。</w:t>
      </w:r>
    </w:p>
    <w:p w:rsidR="00A345FF" w:rsidRPr="00A345FF" w:rsidRDefault="00A345FF" w:rsidP="00B47ACD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/>
          <w:szCs w:val="24"/>
        </w:rPr>
      </w:pPr>
      <w:r w:rsidRPr="00A345FF">
        <w:rPr>
          <w:rFonts w:ascii="Times New Roman" w:eastAsia="標楷體" w:hAnsi="Times New Roman"/>
          <w:szCs w:val="24"/>
        </w:rPr>
        <w:t>採購方式</w:t>
      </w:r>
      <w:proofErr w:type="gramStart"/>
      <w:r w:rsidRPr="00A345FF">
        <w:rPr>
          <w:rFonts w:ascii="Times New Roman" w:eastAsia="標楷體" w:hAnsi="Times New Roman"/>
          <w:szCs w:val="24"/>
        </w:rPr>
        <w:t>採</w:t>
      </w:r>
      <w:proofErr w:type="gramEnd"/>
      <w:r w:rsidRPr="00A345FF">
        <w:rPr>
          <w:rFonts w:ascii="Times New Roman" w:eastAsia="標楷體" w:hAnsi="Times New Roman"/>
          <w:szCs w:val="24"/>
        </w:rPr>
        <w:t>招標方式辦理者：</w:t>
      </w:r>
    </w:p>
    <w:p w:rsidR="00A345FF" w:rsidRDefault="00A345FF" w:rsidP="00B47ACD">
      <w:pPr>
        <w:pStyle w:val="a7"/>
        <w:numPr>
          <w:ilvl w:val="3"/>
          <w:numId w:val="1"/>
        </w:numPr>
        <w:tabs>
          <w:tab w:val="clear" w:pos="2552"/>
        </w:tabs>
        <w:ind w:leftChars="0" w:left="2604" w:hanging="910"/>
        <w:jc w:val="both"/>
        <w:rPr>
          <w:rFonts w:ascii="Times New Roman" w:eastAsia="標楷體" w:hAnsi="Times New Roman"/>
          <w:szCs w:val="24"/>
        </w:rPr>
      </w:pPr>
      <w:r w:rsidRPr="00A345FF">
        <w:rPr>
          <w:rFonts w:ascii="Times New Roman" w:eastAsia="標楷體" w:hAnsi="Times New Roman"/>
          <w:szCs w:val="24"/>
        </w:rPr>
        <w:t>須檢具至少一家廠商估價單、規範表及財物</w:t>
      </w:r>
      <w:proofErr w:type="gramStart"/>
      <w:r w:rsidRPr="00A345FF">
        <w:rPr>
          <w:rFonts w:ascii="Times New Roman" w:eastAsia="標楷體" w:hAnsi="Times New Roman"/>
          <w:szCs w:val="24"/>
        </w:rPr>
        <w:t>底價表經會計室</w:t>
      </w:r>
      <w:proofErr w:type="gramEnd"/>
      <w:r w:rsidRPr="00A345FF">
        <w:rPr>
          <w:rFonts w:ascii="Times New Roman" w:eastAsia="標楷體" w:hAnsi="Times New Roman"/>
          <w:szCs w:val="24"/>
        </w:rPr>
        <w:t>審核預算後，送總務處簽</w:t>
      </w:r>
      <w:proofErr w:type="gramStart"/>
      <w:r w:rsidRPr="00A345FF">
        <w:rPr>
          <w:rFonts w:ascii="Times New Roman" w:eastAsia="標楷體" w:hAnsi="Times New Roman"/>
          <w:szCs w:val="24"/>
        </w:rPr>
        <w:t>註</w:t>
      </w:r>
      <w:proofErr w:type="gramEnd"/>
      <w:r w:rsidRPr="00A345FF">
        <w:rPr>
          <w:rFonts w:ascii="Times New Roman" w:eastAsia="標楷體" w:hAnsi="Times New Roman"/>
          <w:szCs w:val="24"/>
        </w:rPr>
        <w:t>採購方式後送核。</w:t>
      </w:r>
    </w:p>
    <w:p w:rsidR="00A345FF" w:rsidRPr="00A345FF" w:rsidRDefault="00A345FF" w:rsidP="00B47ACD">
      <w:pPr>
        <w:pStyle w:val="a7"/>
        <w:numPr>
          <w:ilvl w:val="3"/>
          <w:numId w:val="1"/>
        </w:numPr>
        <w:tabs>
          <w:tab w:val="clear" w:pos="2552"/>
        </w:tabs>
        <w:ind w:leftChars="0" w:left="2604" w:hanging="910"/>
        <w:jc w:val="both"/>
        <w:rPr>
          <w:rFonts w:ascii="Times New Roman" w:eastAsia="標楷體" w:hAnsi="Times New Roman"/>
          <w:szCs w:val="24"/>
        </w:rPr>
      </w:pPr>
      <w:r w:rsidRPr="00A345FF">
        <w:rPr>
          <w:rFonts w:ascii="Times New Roman" w:eastAsia="標楷體" w:hAnsi="Times New Roman"/>
          <w:szCs w:val="24"/>
        </w:rPr>
        <w:t>預算來源屬政府單位且採購</w:t>
      </w:r>
      <w:proofErr w:type="gramStart"/>
      <w:r w:rsidRPr="00A345FF">
        <w:rPr>
          <w:rFonts w:ascii="Times New Roman" w:eastAsia="標楷體" w:hAnsi="Times New Roman"/>
          <w:szCs w:val="24"/>
        </w:rPr>
        <w:t>金額逾新臺幣</w:t>
      </w:r>
      <w:proofErr w:type="gramEnd"/>
      <w:r w:rsidRPr="00A345FF">
        <w:rPr>
          <w:rFonts w:ascii="Times New Roman" w:eastAsia="標楷體" w:hAnsi="Times New Roman"/>
          <w:szCs w:val="24"/>
        </w:rPr>
        <w:t>貳拾萬元之採購案應參照政府採購法之規定，得以公開取得報價單或企劃書公告、公開招標、選擇性招標或限制性招標方式辦理，公告於政府電子採購網並參照政府採購法公開招標之招標、開標、決標等程序辦理。</w:t>
      </w:r>
    </w:p>
    <w:p w:rsidR="00A345FF" w:rsidRPr="00A345FF" w:rsidRDefault="00A345FF" w:rsidP="00B47ACD">
      <w:pPr>
        <w:pStyle w:val="a7"/>
        <w:numPr>
          <w:ilvl w:val="3"/>
          <w:numId w:val="1"/>
        </w:numPr>
        <w:tabs>
          <w:tab w:val="clear" w:pos="2552"/>
        </w:tabs>
        <w:ind w:leftChars="0" w:left="2604" w:hanging="910"/>
        <w:jc w:val="both"/>
        <w:rPr>
          <w:rFonts w:ascii="Times New Roman" w:eastAsia="標楷體" w:hAnsi="Times New Roman"/>
          <w:szCs w:val="24"/>
        </w:rPr>
      </w:pPr>
      <w:r w:rsidRPr="00A345FF">
        <w:rPr>
          <w:rFonts w:ascii="Times New Roman" w:eastAsia="標楷體" w:hAnsi="Times New Roman"/>
          <w:szCs w:val="24"/>
        </w:rPr>
        <w:t>預算來源非屬政府單位且採購</w:t>
      </w:r>
      <w:proofErr w:type="gramStart"/>
      <w:r w:rsidRPr="00A345FF">
        <w:rPr>
          <w:rFonts w:ascii="Times New Roman" w:eastAsia="標楷體" w:hAnsi="Times New Roman"/>
          <w:szCs w:val="24"/>
        </w:rPr>
        <w:t>金額逾新臺幣</w:t>
      </w:r>
      <w:proofErr w:type="gramEnd"/>
      <w:r w:rsidRPr="00A345FF">
        <w:rPr>
          <w:rFonts w:ascii="Times New Roman" w:eastAsia="標楷體" w:hAnsi="Times New Roman"/>
          <w:szCs w:val="24"/>
        </w:rPr>
        <w:t>貳拾萬元之採購案應參照政府採購法之規定，得以公開取得報價單或企劃書公告、公開招標、選擇性招標或限制性招標方式辦理，公告於學校首頁並參照政府採購法公開招標之招標、開標、決標等程序辦理。</w:t>
      </w:r>
    </w:p>
    <w:p w:rsidR="00740C51" w:rsidRPr="00740C51" w:rsidRDefault="00A345FF" w:rsidP="00160A16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740C51">
        <w:rPr>
          <w:rFonts w:ascii="Times New Roman" w:eastAsia="標楷體" w:hAnsi="Times New Roman"/>
          <w:szCs w:val="24"/>
        </w:rPr>
        <w:t>貴重</w:t>
      </w:r>
      <w:r w:rsidRPr="00740C51">
        <w:rPr>
          <w:rFonts w:ascii="Times New Roman" w:eastAsia="標楷體" w:hAnsi="Times New Roman" w:cs="Times New Roman"/>
        </w:rPr>
        <w:t>儀器</w:t>
      </w:r>
      <w:r w:rsidRPr="00740C51">
        <w:rPr>
          <w:rFonts w:ascii="Times New Roman" w:eastAsia="標楷體" w:hAnsi="Times New Roman"/>
          <w:szCs w:val="24"/>
        </w:rPr>
        <w:t>設備採購案，依本校「貴重儀器設備購置與維修審議要點」審議後，再辦理招標。</w:t>
      </w:r>
    </w:p>
    <w:p w:rsidR="0081433A" w:rsidRPr="00877CDE" w:rsidRDefault="0081433A" w:rsidP="004626B4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eastAsia="標楷體"/>
        </w:rPr>
      </w:pPr>
      <w:r w:rsidRPr="00877CDE">
        <w:rPr>
          <w:rFonts w:eastAsia="標楷體"/>
        </w:rPr>
        <w:t>營</w:t>
      </w:r>
      <w:proofErr w:type="gramStart"/>
      <w:r w:rsidRPr="00877CDE">
        <w:rPr>
          <w:rFonts w:eastAsia="標楷體"/>
        </w:rPr>
        <w:t>繕</w:t>
      </w:r>
      <w:proofErr w:type="gramEnd"/>
      <w:r w:rsidRPr="00877CDE">
        <w:rPr>
          <w:rFonts w:eastAsia="標楷體"/>
        </w:rPr>
        <w:t>工程採購分為修繕、營建及設計委託等三類，應依</w:t>
      </w:r>
      <w:r w:rsidR="00B47ACD">
        <w:rPr>
          <w:rFonts w:eastAsia="標楷體" w:hint="eastAsia"/>
        </w:rPr>
        <w:t>採購</w:t>
      </w:r>
      <w:r w:rsidRPr="00877CDE">
        <w:rPr>
          <w:rFonts w:eastAsia="標楷體"/>
        </w:rPr>
        <w:t>辦法第四條相關規定辦理。</w:t>
      </w:r>
    </w:p>
    <w:p w:rsidR="0081433A" w:rsidRPr="0081433A" w:rsidRDefault="0081433A" w:rsidP="004626B4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/>
          <w:szCs w:val="24"/>
        </w:rPr>
      </w:pPr>
      <w:r w:rsidRPr="0081433A">
        <w:rPr>
          <w:rFonts w:eastAsia="標楷體"/>
        </w:rPr>
        <w:t>設計委託類之採購如經校長或授權人核定後，得改以比價、議價、限制性招標或最有利標方式辦理。</w:t>
      </w:r>
    </w:p>
    <w:p w:rsidR="00740C51" w:rsidRPr="00740C51" w:rsidRDefault="00740C51" w:rsidP="004626B4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/>
          <w:szCs w:val="24"/>
        </w:rPr>
      </w:pPr>
      <w:r w:rsidRPr="00740C51">
        <w:rPr>
          <w:rFonts w:ascii="Times New Roman" w:eastAsia="標楷體" w:hAnsi="Times New Roman" w:hint="eastAsia"/>
          <w:szCs w:val="24"/>
        </w:rPr>
        <w:t>各單位不得意圖規避本辦法之適用而分批辦理採購。</w:t>
      </w:r>
    </w:p>
    <w:p w:rsidR="00014A7C" w:rsidRPr="00740C51" w:rsidRDefault="00740C51" w:rsidP="004626B4">
      <w:pPr>
        <w:pStyle w:val="a7"/>
        <w:numPr>
          <w:ilvl w:val="2"/>
          <w:numId w:val="1"/>
        </w:numPr>
        <w:tabs>
          <w:tab w:val="num" w:pos="850"/>
        </w:tabs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740C51">
        <w:rPr>
          <w:rFonts w:ascii="Times New Roman" w:eastAsia="標楷體" w:hAnsi="Times New Roman" w:hint="eastAsia"/>
          <w:szCs w:val="24"/>
        </w:rPr>
        <w:t>如有因颱風、地震或其他緊急事件，會危及本校師生安全或財務時，得經由校長或其授權人簽核後，逕行辦理採購。</w:t>
      </w:r>
    </w:p>
    <w:p w:rsidR="00014A7C" w:rsidRPr="008800BD" w:rsidRDefault="00740C51" w:rsidP="00E765EE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請</w:t>
      </w:r>
      <w:r w:rsidRPr="001A2F7C">
        <w:rPr>
          <w:rFonts w:ascii="Times New Roman" w:eastAsia="標楷體" w:hAnsi="Times New Roman" w:hint="eastAsia"/>
          <w:szCs w:val="24"/>
        </w:rPr>
        <w:t>購與</w:t>
      </w:r>
      <w:r w:rsidRPr="001A2F7C">
        <w:rPr>
          <w:rFonts w:ascii="Times New Roman" w:eastAsia="標楷體" w:hAnsi="Times New Roman"/>
          <w:szCs w:val="24"/>
        </w:rPr>
        <w:t>採購案</w:t>
      </w:r>
      <w:proofErr w:type="gramStart"/>
      <w:r w:rsidRPr="001A2F7C">
        <w:rPr>
          <w:rFonts w:ascii="Times New Roman" w:eastAsia="標楷體" w:hAnsi="Times New Roman"/>
          <w:szCs w:val="24"/>
        </w:rPr>
        <w:t>授權核決及</w:t>
      </w:r>
      <w:proofErr w:type="gramEnd"/>
      <w:r w:rsidRPr="001A2F7C">
        <w:rPr>
          <w:rFonts w:ascii="Times New Roman" w:eastAsia="標楷體" w:hAnsi="Times New Roman"/>
          <w:szCs w:val="24"/>
        </w:rPr>
        <w:t>核定底價</w:t>
      </w:r>
    </w:p>
    <w:p w:rsidR="00740C51" w:rsidRPr="00740C51" w:rsidRDefault="00740C51" w:rsidP="0081433A">
      <w:pPr>
        <w:pStyle w:val="a7"/>
        <w:numPr>
          <w:ilvl w:val="2"/>
          <w:numId w:val="4"/>
        </w:numPr>
        <w:ind w:leftChars="0" w:hanging="778"/>
        <w:jc w:val="both"/>
        <w:rPr>
          <w:rFonts w:ascii="Times New Roman" w:eastAsia="標楷體" w:hAnsi="Times New Roman" w:cs="Times New Roman"/>
        </w:rPr>
      </w:pPr>
      <w:r w:rsidRPr="00740C51">
        <w:rPr>
          <w:rFonts w:ascii="Times New Roman" w:eastAsia="標楷體" w:hAnsi="Times New Roman" w:cs="Times New Roman" w:hint="eastAsia"/>
        </w:rPr>
        <w:t>採購金額</w:t>
      </w:r>
      <w:proofErr w:type="gramStart"/>
      <w:r w:rsidRPr="00740C51">
        <w:rPr>
          <w:rFonts w:ascii="Times New Roman" w:eastAsia="標楷體" w:hAnsi="Times New Roman" w:cs="Times New Roman" w:hint="eastAsia"/>
        </w:rPr>
        <w:t>未逾新臺幣</w:t>
      </w:r>
      <w:proofErr w:type="gramEnd"/>
      <w:r w:rsidRPr="00740C51">
        <w:rPr>
          <w:rFonts w:ascii="Times New Roman" w:eastAsia="標楷體" w:hAnsi="Times New Roman" w:cs="Times New Roman" w:hint="eastAsia"/>
        </w:rPr>
        <w:t>壹萬元授權一級行政單位主管、院級教學單位</w:t>
      </w:r>
      <w:proofErr w:type="gramStart"/>
      <w:r w:rsidRPr="00740C51">
        <w:rPr>
          <w:rFonts w:ascii="Times New Roman" w:eastAsia="標楷體" w:hAnsi="Times New Roman" w:cs="Times New Roman" w:hint="eastAsia"/>
        </w:rPr>
        <w:t>主管核決</w:t>
      </w:r>
      <w:proofErr w:type="gramEnd"/>
      <w:r w:rsidRPr="00740C51">
        <w:rPr>
          <w:rFonts w:ascii="Times New Roman" w:eastAsia="標楷體" w:hAnsi="Times New Roman" w:cs="Times New Roman" w:hint="eastAsia"/>
        </w:rPr>
        <w:t>。</w:t>
      </w:r>
    </w:p>
    <w:p w:rsidR="00740C51" w:rsidRPr="00740C51" w:rsidRDefault="00740C51" w:rsidP="0081433A">
      <w:pPr>
        <w:pStyle w:val="a7"/>
        <w:numPr>
          <w:ilvl w:val="2"/>
          <w:numId w:val="4"/>
        </w:numPr>
        <w:ind w:leftChars="0" w:hanging="778"/>
        <w:jc w:val="both"/>
        <w:rPr>
          <w:rFonts w:ascii="Times New Roman" w:eastAsia="標楷體" w:hAnsi="Times New Roman" w:cs="Times New Roman"/>
        </w:rPr>
      </w:pPr>
      <w:r w:rsidRPr="00740C51">
        <w:rPr>
          <w:rFonts w:ascii="Times New Roman" w:eastAsia="標楷體" w:hAnsi="Times New Roman" w:cs="Times New Roman" w:hint="eastAsia"/>
        </w:rPr>
        <w:t>採購</w:t>
      </w:r>
      <w:proofErr w:type="gramStart"/>
      <w:r w:rsidRPr="00740C51">
        <w:rPr>
          <w:rFonts w:ascii="Times New Roman" w:eastAsia="標楷體" w:hAnsi="Times New Roman" w:cs="Times New Roman" w:hint="eastAsia"/>
        </w:rPr>
        <w:t>金額逾新臺幣</w:t>
      </w:r>
      <w:proofErr w:type="gramEnd"/>
      <w:r w:rsidRPr="00740C51">
        <w:rPr>
          <w:rFonts w:ascii="Times New Roman" w:eastAsia="標楷體" w:hAnsi="Times New Roman" w:cs="Times New Roman" w:hint="eastAsia"/>
        </w:rPr>
        <w:t>壹萬元至壹拾萬元授權總務</w:t>
      </w:r>
      <w:proofErr w:type="gramStart"/>
      <w:r w:rsidRPr="00740C51">
        <w:rPr>
          <w:rFonts w:ascii="Times New Roman" w:eastAsia="標楷體" w:hAnsi="Times New Roman" w:cs="Times New Roman" w:hint="eastAsia"/>
        </w:rPr>
        <w:t>長核決</w:t>
      </w:r>
      <w:proofErr w:type="gramEnd"/>
      <w:r w:rsidRPr="00740C51">
        <w:rPr>
          <w:rFonts w:ascii="Times New Roman" w:eastAsia="標楷體" w:hAnsi="Times New Roman" w:cs="Times New Roman" w:hint="eastAsia"/>
        </w:rPr>
        <w:t>。</w:t>
      </w:r>
    </w:p>
    <w:p w:rsidR="00740C51" w:rsidRPr="00740C51" w:rsidRDefault="00740C51" w:rsidP="0081433A">
      <w:pPr>
        <w:pStyle w:val="a7"/>
        <w:numPr>
          <w:ilvl w:val="2"/>
          <w:numId w:val="4"/>
        </w:numPr>
        <w:ind w:leftChars="0" w:hanging="778"/>
        <w:jc w:val="both"/>
        <w:rPr>
          <w:rFonts w:ascii="Times New Roman" w:eastAsia="標楷體" w:hAnsi="Times New Roman" w:cs="Times New Roman"/>
        </w:rPr>
      </w:pPr>
      <w:r w:rsidRPr="00740C51">
        <w:rPr>
          <w:rFonts w:ascii="Times New Roman" w:eastAsia="標楷體" w:hAnsi="Times New Roman" w:cs="Times New Roman" w:hint="eastAsia"/>
        </w:rPr>
        <w:lastRenderedPageBreak/>
        <w:t>採購</w:t>
      </w:r>
      <w:proofErr w:type="gramStart"/>
      <w:r w:rsidRPr="00740C51">
        <w:rPr>
          <w:rFonts w:ascii="Times New Roman" w:eastAsia="標楷體" w:hAnsi="Times New Roman" w:cs="Times New Roman" w:hint="eastAsia"/>
        </w:rPr>
        <w:t>金額逾新臺幣</w:t>
      </w:r>
      <w:proofErr w:type="gramEnd"/>
      <w:r w:rsidRPr="00740C51">
        <w:rPr>
          <w:rFonts w:ascii="Times New Roman" w:eastAsia="標楷體" w:hAnsi="Times New Roman" w:cs="Times New Roman" w:hint="eastAsia"/>
        </w:rPr>
        <w:t>壹拾萬元至貳拾萬元授權主任</w:t>
      </w:r>
      <w:proofErr w:type="gramStart"/>
      <w:r w:rsidRPr="00740C51">
        <w:rPr>
          <w:rFonts w:ascii="Times New Roman" w:eastAsia="標楷體" w:hAnsi="Times New Roman" w:cs="Times New Roman" w:hint="eastAsia"/>
        </w:rPr>
        <w:t>秘書核決</w:t>
      </w:r>
      <w:proofErr w:type="gramEnd"/>
      <w:r w:rsidRPr="00740C51">
        <w:rPr>
          <w:rFonts w:ascii="Times New Roman" w:eastAsia="標楷體" w:hAnsi="Times New Roman" w:cs="Times New Roman" w:hint="eastAsia"/>
        </w:rPr>
        <w:t>。</w:t>
      </w:r>
    </w:p>
    <w:p w:rsidR="00740C51" w:rsidRPr="00740C51" w:rsidRDefault="00740C51" w:rsidP="0081433A">
      <w:pPr>
        <w:pStyle w:val="a7"/>
        <w:numPr>
          <w:ilvl w:val="2"/>
          <w:numId w:val="4"/>
        </w:numPr>
        <w:ind w:leftChars="0" w:hanging="778"/>
        <w:jc w:val="both"/>
        <w:rPr>
          <w:rFonts w:ascii="Times New Roman" w:eastAsia="標楷體" w:hAnsi="Times New Roman" w:cs="Times New Roman"/>
        </w:rPr>
      </w:pPr>
      <w:r w:rsidRPr="00740C51">
        <w:rPr>
          <w:rFonts w:ascii="Times New Roman" w:eastAsia="標楷體" w:hAnsi="Times New Roman" w:cs="Times New Roman" w:hint="eastAsia"/>
        </w:rPr>
        <w:t>採購</w:t>
      </w:r>
      <w:proofErr w:type="gramStart"/>
      <w:r w:rsidRPr="00740C51">
        <w:rPr>
          <w:rFonts w:ascii="Times New Roman" w:eastAsia="標楷體" w:hAnsi="Times New Roman" w:cs="Times New Roman" w:hint="eastAsia"/>
        </w:rPr>
        <w:t>金額逾新臺幣</w:t>
      </w:r>
      <w:proofErr w:type="gramEnd"/>
      <w:r w:rsidRPr="00740C51">
        <w:rPr>
          <w:rFonts w:ascii="Times New Roman" w:eastAsia="標楷體" w:hAnsi="Times New Roman" w:cs="Times New Roman" w:hint="eastAsia"/>
        </w:rPr>
        <w:t>貳拾萬元至壹佰萬元授權主任</w:t>
      </w:r>
      <w:proofErr w:type="gramStart"/>
      <w:r w:rsidRPr="00740C51">
        <w:rPr>
          <w:rFonts w:ascii="Times New Roman" w:eastAsia="標楷體" w:hAnsi="Times New Roman" w:cs="Times New Roman" w:hint="eastAsia"/>
        </w:rPr>
        <w:t>秘書核決及</w:t>
      </w:r>
      <w:proofErr w:type="gramEnd"/>
      <w:r w:rsidRPr="00740C51">
        <w:rPr>
          <w:rFonts w:ascii="Times New Roman" w:eastAsia="標楷體" w:hAnsi="Times New Roman" w:cs="Times New Roman" w:hint="eastAsia"/>
        </w:rPr>
        <w:t>核定底價。</w:t>
      </w:r>
    </w:p>
    <w:p w:rsidR="00740C51" w:rsidRPr="00740C51" w:rsidRDefault="00740C51" w:rsidP="0081433A">
      <w:pPr>
        <w:pStyle w:val="a7"/>
        <w:numPr>
          <w:ilvl w:val="2"/>
          <w:numId w:val="4"/>
        </w:numPr>
        <w:ind w:leftChars="0" w:hanging="778"/>
        <w:jc w:val="both"/>
        <w:rPr>
          <w:rFonts w:ascii="Times New Roman" w:eastAsia="標楷體" w:hAnsi="Times New Roman" w:cs="Times New Roman"/>
        </w:rPr>
      </w:pPr>
      <w:r w:rsidRPr="00740C51">
        <w:rPr>
          <w:rFonts w:ascii="Times New Roman" w:eastAsia="標楷體" w:hAnsi="Times New Roman" w:cs="Times New Roman" w:hint="eastAsia"/>
        </w:rPr>
        <w:t>採購</w:t>
      </w:r>
      <w:proofErr w:type="gramStart"/>
      <w:r w:rsidRPr="00740C51">
        <w:rPr>
          <w:rFonts w:ascii="Times New Roman" w:eastAsia="標楷體" w:hAnsi="Times New Roman" w:cs="Times New Roman" w:hint="eastAsia"/>
        </w:rPr>
        <w:t>金額逾新臺幣</w:t>
      </w:r>
      <w:proofErr w:type="gramEnd"/>
      <w:r w:rsidRPr="00740C51">
        <w:rPr>
          <w:rFonts w:ascii="Times New Roman" w:eastAsia="標楷體" w:hAnsi="Times New Roman" w:cs="Times New Roman" w:hint="eastAsia"/>
        </w:rPr>
        <w:t>壹佰萬元至貳佰萬元授權督導</w:t>
      </w:r>
      <w:proofErr w:type="gramStart"/>
      <w:r w:rsidRPr="00740C51">
        <w:rPr>
          <w:rFonts w:ascii="Times New Roman" w:eastAsia="標楷體" w:hAnsi="Times New Roman" w:cs="Times New Roman" w:hint="eastAsia"/>
        </w:rPr>
        <w:t>副校長核決及</w:t>
      </w:r>
      <w:proofErr w:type="gramEnd"/>
      <w:r w:rsidRPr="00740C51">
        <w:rPr>
          <w:rFonts w:ascii="Times New Roman" w:eastAsia="標楷體" w:hAnsi="Times New Roman" w:cs="Times New Roman" w:hint="eastAsia"/>
        </w:rPr>
        <w:t>核定底價。</w:t>
      </w:r>
    </w:p>
    <w:p w:rsidR="00740C51" w:rsidRDefault="00740C51" w:rsidP="0081433A">
      <w:pPr>
        <w:pStyle w:val="a7"/>
        <w:numPr>
          <w:ilvl w:val="2"/>
          <w:numId w:val="4"/>
        </w:numPr>
        <w:ind w:leftChars="0" w:hanging="778"/>
        <w:jc w:val="both"/>
        <w:rPr>
          <w:rFonts w:ascii="Times New Roman" w:eastAsia="標楷體" w:hAnsi="Times New Roman" w:cs="Times New Roman"/>
        </w:rPr>
      </w:pPr>
      <w:r w:rsidRPr="00740C51">
        <w:rPr>
          <w:rFonts w:ascii="Times New Roman" w:eastAsia="標楷體" w:hAnsi="Times New Roman" w:cs="Times New Roman" w:hint="eastAsia"/>
        </w:rPr>
        <w:t>採購</w:t>
      </w:r>
      <w:proofErr w:type="gramStart"/>
      <w:r w:rsidRPr="00740C51">
        <w:rPr>
          <w:rFonts w:ascii="Times New Roman" w:eastAsia="標楷體" w:hAnsi="Times New Roman" w:cs="Times New Roman" w:hint="eastAsia"/>
        </w:rPr>
        <w:t>金額逾新臺幣</w:t>
      </w:r>
      <w:proofErr w:type="gramEnd"/>
      <w:r w:rsidRPr="00740C51">
        <w:rPr>
          <w:rFonts w:ascii="Times New Roman" w:eastAsia="標楷體" w:hAnsi="Times New Roman" w:cs="Times New Roman" w:hint="eastAsia"/>
        </w:rPr>
        <w:t>貳佰萬元由</w:t>
      </w:r>
      <w:proofErr w:type="gramStart"/>
      <w:r w:rsidRPr="00740C51">
        <w:rPr>
          <w:rFonts w:ascii="Times New Roman" w:eastAsia="標楷體" w:hAnsi="Times New Roman" w:cs="Times New Roman" w:hint="eastAsia"/>
        </w:rPr>
        <w:t>校長核決及</w:t>
      </w:r>
      <w:proofErr w:type="gramEnd"/>
      <w:r w:rsidRPr="00740C51">
        <w:rPr>
          <w:rFonts w:ascii="Times New Roman" w:eastAsia="標楷體" w:hAnsi="Times New Roman" w:cs="Times New Roman" w:hint="eastAsia"/>
        </w:rPr>
        <w:t>核定底價。</w:t>
      </w:r>
    </w:p>
    <w:p w:rsidR="009D1478" w:rsidRPr="008800BD" w:rsidRDefault="0081433A" w:rsidP="00E765EE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開標、決標作業</w:t>
      </w:r>
      <w:r w:rsidR="009D1478" w:rsidRPr="008800BD">
        <w:rPr>
          <w:rFonts w:ascii="Times New Roman" w:eastAsia="標楷體" w:hAnsi="Times New Roman" w:cs="Times New Roman"/>
        </w:rPr>
        <w:t>：</w:t>
      </w:r>
    </w:p>
    <w:p w:rsidR="0081433A" w:rsidRPr="0081433A" w:rsidRDefault="0081433A" w:rsidP="00C01791">
      <w:pPr>
        <w:pStyle w:val="a7"/>
        <w:numPr>
          <w:ilvl w:val="2"/>
          <w:numId w:val="7"/>
        </w:numPr>
        <w:ind w:leftChars="0" w:hanging="778"/>
        <w:jc w:val="both"/>
        <w:rPr>
          <w:rFonts w:ascii="Times New Roman" w:eastAsia="標楷體" w:hAnsi="Times New Roman" w:cs="Times New Roman"/>
        </w:rPr>
      </w:pPr>
      <w:r w:rsidRPr="0081433A">
        <w:rPr>
          <w:rFonts w:ascii="Times New Roman" w:eastAsia="標楷體" w:hAnsi="Times New Roman"/>
          <w:szCs w:val="24"/>
        </w:rPr>
        <w:t>經由開標進行比價、議價程序之採購案，除政府採購法另有規範或特殊情形外，</w:t>
      </w:r>
      <w:proofErr w:type="gramStart"/>
      <w:r w:rsidRPr="0081433A">
        <w:rPr>
          <w:rFonts w:ascii="Times New Roman" w:eastAsia="標楷體" w:hAnsi="Times New Roman"/>
          <w:szCs w:val="24"/>
        </w:rPr>
        <w:t>均應訂</w:t>
      </w:r>
      <w:proofErr w:type="gramEnd"/>
      <w:r w:rsidRPr="0081433A">
        <w:rPr>
          <w:rFonts w:ascii="Times New Roman" w:eastAsia="標楷體" w:hAnsi="Times New Roman"/>
          <w:szCs w:val="24"/>
        </w:rPr>
        <w:t>定底價；底價訂定應由請購單位提出預估金額及分析，底價訂定時機參照政府採購法第四十六條第二項辦理，由採購承辦單位於開標、比價或議價前，簽報校長或授權人核定。</w:t>
      </w:r>
    </w:p>
    <w:p w:rsidR="009D1478" w:rsidRPr="0081433A" w:rsidRDefault="0081433A" w:rsidP="00C01791">
      <w:pPr>
        <w:pStyle w:val="a7"/>
        <w:numPr>
          <w:ilvl w:val="2"/>
          <w:numId w:val="7"/>
        </w:numPr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預算來源為政府補助款項之採購案，決標公告程序應於決標日起</w:t>
      </w:r>
      <w:r w:rsidRPr="001A2F7C">
        <w:rPr>
          <w:rFonts w:ascii="Times New Roman" w:eastAsia="標楷體" w:hAnsi="Times New Roman"/>
          <w:szCs w:val="24"/>
        </w:rPr>
        <w:t>30</w:t>
      </w:r>
      <w:r w:rsidRPr="001A2F7C">
        <w:rPr>
          <w:rFonts w:ascii="Times New Roman" w:eastAsia="標楷體" w:hAnsi="Times New Roman"/>
          <w:szCs w:val="24"/>
        </w:rPr>
        <w:t>個日曆天內完成。</w:t>
      </w:r>
    </w:p>
    <w:p w:rsidR="009D1478" w:rsidRPr="008800BD" w:rsidRDefault="0081433A" w:rsidP="00C01791">
      <w:pPr>
        <w:pStyle w:val="a7"/>
        <w:numPr>
          <w:ilvl w:val="2"/>
          <w:numId w:val="7"/>
        </w:numPr>
        <w:ind w:leftChars="0" w:left="1680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招標案於開標後依下列決標情形分別</w:t>
      </w:r>
      <w:proofErr w:type="gramStart"/>
      <w:r w:rsidRPr="001A2F7C">
        <w:rPr>
          <w:rFonts w:ascii="Times New Roman" w:eastAsia="標楷體" w:hAnsi="Times New Roman"/>
          <w:szCs w:val="24"/>
        </w:rPr>
        <w:t>訂定決標</w:t>
      </w:r>
      <w:proofErr w:type="gramEnd"/>
      <w:r w:rsidRPr="001A2F7C">
        <w:rPr>
          <w:rFonts w:ascii="Times New Roman" w:eastAsia="標楷體" w:hAnsi="Times New Roman"/>
          <w:szCs w:val="24"/>
        </w:rPr>
        <w:t>日，以供後續履約期限計算及決標公告期限之管控。</w:t>
      </w:r>
    </w:p>
    <w:p w:rsidR="0081433A" w:rsidRPr="001A2F7C" w:rsidRDefault="0081433A" w:rsidP="00C01791">
      <w:pPr>
        <w:pStyle w:val="a7"/>
        <w:numPr>
          <w:ilvl w:val="3"/>
          <w:numId w:val="7"/>
        </w:numPr>
        <w:ind w:leftChars="0" w:left="2618" w:hanging="882"/>
        <w:jc w:val="both"/>
        <w:rPr>
          <w:rFonts w:ascii="Times New Roman" w:eastAsia="標楷體" w:hAnsi="Times New Roman"/>
          <w:szCs w:val="24"/>
          <w:lang w:val="x-none" w:eastAsia="x-none"/>
        </w:rPr>
      </w:pPr>
      <w:r w:rsidRPr="001A2F7C">
        <w:rPr>
          <w:rFonts w:ascii="Times New Roman" w:eastAsia="標楷體" w:hAnsi="Times New Roman"/>
          <w:szCs w:val="24"/>
          <w:lang w:val="x-none" w:eastAsia="x-none"/>
        </w:rPr>
        <w:t>開標當場決標案件，決標日即為開標日。開標紀錄表陳核期限為開標日後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14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個工作天內完成，履約期限以決標日作為履約起算日。</w:t>
      </w:r>
    </w:p>
    <w:p w:rsidR="0081433A" w:rsidRPr="001A2F7C" w:rsidRDefault="0081433A" w:rsidP="00C01791">
      <w:pPr>
        <w:pStyle w:val="a7"/>
        <w:numPr>
          <w:ilvl w:val="3"/>
          <w:numId w:val="7"/>
        </w:numPr>
        <w:ind w:leftChars="0" w:left="2618" w:hanging="882"/>
        <w:jc w:val="both"/>
        <w:rPr>
          <w:rFonts w:ascii="Times New Roman" w:eastAsia="標楷體" w:hAnsi="Times New Roman"/>
          <w:szCs w:val="24"/>
          <w:lang w:val="x-none" w:eastAsia="x-none"/>
        </w:rPr>
      </w:pPr>
      <w:r w:rsidRPr="001A2F7C">
        <w:rPr>
          <w:rFonts w:ascii="Times New Roman" w:eastAsia="標楷體" w:hAnsi="Times New Roman"/>
          <w:szCs w:val="24"/>
          <w:lang w:val="x-none" w:eastAsia="x-none"/>
        </w:rPr>
        <w:t>廠商報價或減價後，未進底價且未逾底價加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8%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之決標保留案件，以開標紀錄簽核日為決標日。開標紀錄表陳核期限，須於開標日起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14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個工作天內完成。開標紀錄簽核後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10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個工作天內通知廠商決標與否，履約期限以通知日作為履約起算日。</w:t>
      </w:r>
    </w:p>
    <w:p w:rsidR="0081433A" w:rsidRPr="001A2F7C" w:rsidRDefault="0081433A" w:rsidP="00C01791">
      <w:pPr>
        <w:pStyle w:val="a7"/>
        <w:numPr>
          <w:ilvl w:val="3"/>
          <w:numId w:val="7"/>
        </w:numPr>
        <w:ind w:leftChars="0" w:left="2618" w:hanging="882"/>
        <w:jc w:val="both"/>
        <w:rPr>
          <w:rFonts w:ascii="Times New Roman" w:eastAsia="標楷體" w:hAnsi="Times New Roman"/>
          <w:szCs w:val="24"/>
          <w:lang w:val="x-none" w:eastAsia="x-none"/>
        </w:rPr>
      </w:pPr>
      <w:r w:rsidRPr="001A2F7C">
        <w:rPr>
          <w:rFonts w:ascii="Times New Roman" w:eastAsia="標楷體" w:hAnsi="Times New Roman"/>
          <w:szCs w:val="24"/>
          <w:lang w:val="x-none" w:eastAsia="x-none"/>
        </w:rPr>
        <w:t>廠商報價或減價後，價格低於底價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80%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之決標保留案件，以開標紀錄簽核日為決標日。開標紀錄表陳核期限，俟廠商提出履約分析等說明後，於開標日起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21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個工作天內完成。開標紀錄簽核後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10</w:t>
      </w:r>
      <w:r w:rsidRPr="001A2F7C">
        <w:rPr>
          <w:rFonts w:ascii="Times New Roman" w:eastAsia="標楷體" w:hAnsi="Times New Roman"/>
          <w:szCs w:val="24"/>
          <w:lang w:val="x-none" w:eastAsia="x-none"/>
        </w:rPr>
        <w:t>個工作天內通知廠商決標與否，履約期限以通知日作為履約起算日。</w:t>
      </w:r>
    </w:p>
    <w:p w:rsidR="009D1478" w:rsidRPr="008800BD" w:rsidRDefault="0081433A" w:rsidP="00E765EE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訂約作業</w:t>
      </w:r>
      <w:r>
        <w:rPr>
          <w:rFonts w:ascii="Times New Roman" w:eastAsia="標楷體" w:hAnsi="Times New Roman" w:hint="eastAsia"/>
          <w:szCs w:val="24"/>
        </w:rPr>
        <w:t>：</w:t>
      </w:r>
    </w:p>
    <w:p w:rsidR="009D1478" w:rsidRPr="008800BD" w:rsidRDefault="0081433A" w:rsidP="00B17D9E">
      <w:pPr>
        <w:pStyle w:val="a7"/>
        <w:numPr>
          <w:ilvl w:val="2"/>
          <w:numId w:val="8"/>
        </w:numPr>
        <w:ind w:leftChars="0" w:left="1694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採購金額</w:t>
      </w:r>
      <w:proofErr w:type="gramStart"/>
      <w:r w:rsidRPr="001A2F7C">
        <w:rPr>
          <w:rFonts w:ascii="Times New Roman" w:eastAsia="標楷體" w:hAnsi="Times New Roman"/>
          <w:szCs w:val="24"/>
        </w:rPr>
        <w:t>未逾新臺幣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壹拾萬元之採購案由採購承辦單位下訂，</w:t>
      </w:r>
      <w:proofErr w:type="gramStart"/>
      <w:r w:rsidRPr="001A2F7C">
        <w:rPr>
          <w:rFonts w:ascii="Times New Roman" w:eastAsia="標楷體" w:hAnsi="Times New Roman"/>
          <w:szCs w:val="24"/>
        </w:rPr>
        <w:t>免訂定</w:t>
      </w:r>
      <w:proofErr w:type="gramEnd"/>
      <w:r w:rsidRPr="001A2F7C">
        <w:rPr>
          <w:rFonts w:ascii="Times New Roman" w:eastAsia="標楷體" w:hAnsi="Times New Roman"/>
          <w:szCs w:val="24"/>
        </w:rPr>
        <w:t>合約。</w:t>
      </w:r>
    </w:p>
    <w:p w:rsidR="0081433A" w:rsidRPr="0081433A" w:rsidRDefault="0081433A" w:rsidP="00B17D9E">
      <w:pPr>
        <w:pStyle w:val="a7"/>
        <w:numPr>
          <w:ilvl w:val="2"/>
          <w:numId w:val="8"/>
        </w:numPr>
        <w:ind w:leftChars="0" w:left="1694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壹拾萬元至伍拾萬元之採購案由採購承辦單位填具</w:t>
      </w:r>
      <w:proofErr w:type="gramStart"/>
      <w:r w:rsidRPr="001A2F7C">
        <w:rPr>
          <w:rFonts w:ascii="Times New Roman" w:eastAsia="標楷體" w:hAnsi="Times New Roman"/>
          <w:szCs w:val="24"/>
        </w:rPr>
        <w:t>訂購單暨採購</w:t>
      </w:r>
      <w:proofErr w:type="gramEnd"/>
      <w:r w:rsidRPr="001A2F7C">
        <w:rPr>
          <w:rFonts w:ascii="Times New Roman" w:eastAsia="標楷體" w:hAnsi="Times New Roman"/>
          <w:szCs w:val="24"/>
        </w:rPr>
        <w:t>簡約下訂，</w:t>
      </w:r>
      <w:proofErr w:type="gramStart"/>
      <w:r w:rsidRPr="001A2F7C">
        <w:rPr>
          <w:rFonts w:ascii="Times New Roman" w:eastAsia="標楷體" w:hAnsi="Times New Roman"/>
          <w:szCs w:val="24"/>
        </w:rPr>
        <w:t>訂購單暨採購</w:t>
      </w:r>
      <w:proofErr w:type="gramEnd"/>
      <w:r w:rsidRPr="001A2F7C">
        <w:rPr>
          <w:rFonts w:ascii="Times New Roman" w:eastAsia="標楷體" w:hAnsi="Times New Roman"/>
          <w:szCs w:val="24"/>
        </w:rPr>
        <w:t>簡約經廠商用印後回傳並寄回。</w:t>
      </w:r>
      <w:r w:rsidR="00235622" w:rsidRPr="00877CDE">
        <w:rPr>
          <w:rFonts w:eastAsia="標楷體"/>
        </w:rPr>
        <w:t>其中應約定交貨日期、保固、罰則等事宜。</w:t>
      </w:r>
    </w:p>
    <w:p w:rsidR="0081433A" w:rsidRDefault="0081433A" w:rsidP="00B17D9E">
      <w:pPr>
        <w:pStyle w:val="a7"/>
        <w:numPr>
          <w:ilvl w:val="2"/>
          <w:numId w:val="8"/>
        </w:numPr>
        <w:ind w:leftChars="0" w:left="1694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採購</w:t>
      </w:r>
      <w:proofErr w:type="gramStart"/>
      <w:r w:rsidRPr="001A2F7C">
        <w:rPr>
          <w:rFonts w:ascii="Times New Roman" w:eastAsia="標楷體" w:hAnsi="Times New Roman"/>
          <w:szCs w:val="24"/>
        </w:rPr>
        <w:t>金額逾新臺幣</w:t>
      </w:r>
      <w:proofErr w:type="gramEnd"/>
      <w:r w:rsidRPr="001A2F7C">
        <w:rPr>
          <w:rFonts w:ascii="Times New Roman" w:eastAsia="標楷體" w:hAnsi="Times New Roman"/>
          <w:szCs w:val="24"/>
        </w:rPr>
        <w:t>伍拾萬元之採購案須參照本校制定之財物、工程或勞務採購契約書簽定契約。</w:t>
      </w:r>
    </w:p>
    <w:p w:rsidR="009D1478" w:rsidRPr="00DB2A07" w:rsidRDefault="009D1478" w:rsidP="00B17D9E">
      <w:pPr>
        <w:pStyle w:val="a7"/>
        <w:numPr>
          <w:ilvl w:val="3"/>
          <w:numId w:val="8"/>
        </w:numPr>
        <w:ind w:leftChars="0" w:left="2534" w:hanging="798"/>
        <w:jc w:val="both"/>
        <w:rPr>
          <w:rFonts w:ascii="Times New Roman" w:eastAsia="標楷體" w:hAnsi="Times New Roman" w:cs="Times New Roman"/>
        </w:rPr>
      </w:pPr>
      <w:r w:rsidRPr="00DB2A07">
        <w:rPr>
          <w:rFonts w:ascii="Times New Roman" w:eastAsia="標楷體" w:hAnsi="Times New Roman" w:cs="Times New Roman"/>
        </w:rPr>
        <w:t>合約應會簽請購單位，經校長或授權人簽核。</w:t>
      </w:r>
    </w:p>
    <w:p w:rsidR="009D1478" w:rsidRPr="00DB2A07" w:rsidRDefault="009D1478" w:rsidP="00B17D9E">
      <w:pPr>
        <w:pStyle w:val="a7"/>
        <w:numPr>
          <w:ilvl w:val="3"/>
          <w:numId w:val="8"/>
        </w:numPr>
        <w:ind w:leftChars="0" w:left="2534" w:hanging="798"/>
        <w:jc w:val="both"/>
        <w:rPr>
          <w:rFonts w:ascii="Times New Roman" w:eastAsia="標楷體" w:hAnsi="Times New Roman" w:cs="Times New Roman"/>
        </w:rPr>
      </w:pPr>
      <w:r w:rsidRPr="00DB2A07">
        <w:rPr>
          <w:rFonts w:ascii="Times New Roman" w:eastAsia="標楷體" w:hAnsi="Times New Roman" w:cs="Times New Roman"/>
        </w:rPr>
        <w:t>合約如屬特殊需求，則另訂個案合約書亦須會簽請購單位，經校長或授權人簽核。</w:t>
      </w:r>
    </w:p>
    <w:p w:rsidR="009D1478" w:rsidRPr="00DB2A07" w:rsidRDefault="009D1478" w:rsidP="00B17D9E">
      <w:pPr>
        <w:pStyle w:val="a7"/>
        <w:numPr>
          <w:ilvl w:val="3"/>
          <w:numId w:val="8"/>
        </w:numPr>
        <w:ind w:leftChars="0" w:left="2534" w:hanging="798"/>
        <w:jc w:val="both"/>
        <w:rPr>
          <w:rFonts w:ascii="Times New Roman" w:eastAsia="標楷體" w:hAnsi="Times New Roman" w:cs="Times New Roman"/>
        </w:rPr>
      </w:pPr>
      <w:r w:rsidRPr="00DB2A07">
        <w:rPr>
          <w:rFonts w:ascii="Times New Roman" w:eastAsia="標楷體" w:hAnsi="Times New Roman" w:cs="Times New Roman"/>
        </w:rPr>
        <w:t>會計科目如編列為機械儀器設備、土地改良物及建築物等之採購項目，其契約並應有</w:t>
      </w:r>
      <w:proofErr w:type="gramStart"/>
      <w:r w:rsidRPr="00DB2A07">
        <w:rPr>
          <w:rFonts w:ascii="Times New Roman" w:eastAsia="標楷體" w:hAnsi="Times New Roman" w:cs="Times New Roman"/>
        </w:rPr>
        <w:t>保固金之</w:t>
      </w:r>
      <w:proofErr w:type="gramEnd"/>
      <w:r w:rsidRPr="00DB2A07">
        <w:rPr>
          <w:rFonts w:ascii="Times New Roman" w:eastAsia="標楷體" w:hAnsi="Times New Roman" w:cs="Times New Roman"/>
        </w:rPr>
        <w:t>約定。</w:t>
      </w:r>
    </w:p>
    <w:p w:rsidR="009D1478" w:rsidRPr="00DB2A07" w:rsidRDefault="009D1478" w:rsidP="00B17D9E">
      <w:pPr>
        <w:pStyle w:val="a7"/>
        <w:numPr>
          <w:ilvl w:val="3"/>
          <w:numId w:val="8"/>
        </w:numPr>
        <w:ind w:leftChars="0" w:left="2534" w:hanging="798"/>
        <w:jc w:val="both"/>
        <w:rPr>
          <w:rFonts w:ascii="Times New Roman" w:eastAsia="標楷體" w:hAnsi="Times New Roman" w:cs="Times New Roman"/>
        </w:rPr>
      </w:pPr>
      <w:r w:rsidRPr="00DB2A07">
        <w:rPr>
          <w:rFonts w:ascii="Times New Roman" w:eastAsia="標楷體" w:hAnsi="Times New Roman" w:cs="Times New Roman"/>
        </w:rPr>
        <w:t>採購文件之制訂須納入智慧財產權之相關約定，以確保本校權益並避免侵權。</w:t>
      </w:r>
    </w:p>
    <w:p w:rsidR="009D1478" w:rsidRPr="008800BD" w:rsidRDefault="0081433A" w:rsidP="00E765EE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驗收作業：</w:t>
      </w:r>
    </w:p>
    <w:p w:rsidR="0095404A" w:rsidRDefault="00692830" w:rsidP="00612A78">
      <w:pPr>
        <w:pStyle w:val="a7"/>
        <w:numPr>
          <w:ilvl w:val="2"/>
          <w:numId w:val="9"/>
        </w:numPr>
        <w:ind w:leftChars="0" w:left="1722" w:hanging="689"/>
        <w:jc w:val="both"/>
        <w:rPr>
          <w:rFonts w:ascii="Times New Roman" w:eastAsia="標楷體" w:hAnsi="Times New Roman" w:cs="Times New Roman"/>
        </w:rPr>
      </w:pPr>
      <w:r w:rsidRPr="00692830">
        <w:rPr>
          <w:rFonts w:ascii="Times New Roman" w:eastAsia="標楷體" w:hAnsi="Times New Roman" w:cs="Times New Roman" w:hint="eastAsia"/>
        </w:rPr>
        <w:lastRenderedPageBreak/>
        <w:t>採購交貨無誤後，</w:t>
      </w:r>
      <w:r w:rsidR="0081433A" w:rsidRPr="0081433A">
        <w:rPr>
          <w:rFonts w:ascii="Times New Roman" w:eastAsia="標楷體" w:hAnsi="Times New Roman" w:cs="Times New Roman" w:hint="eastAsia"/>
        </w:rPr>
        <w:t>採購承辦</w:t>
      </w:r>
      <w:proofErr w:type="gramStart"/>
      <w:r w:rsidR="0081433A" w:rsidRPr="0081433A">
        <w:rPr>
          <w:rFonts w:ascii="Times New Roman" w:eastAsia="標楷體" w:hAnsi="Times New Roman" w:cs="Times New Roman" w:hint="eastAsia"/>
        </w:rPr>
        <w:t>單位應彙整</w:t>
      </w:r>
      <w:proofErr w:type="gramEnd"/>
      <w:r w:rsidR="0081433A" w:rsidRPr="0081433A">
        <w:rPr>
          <w:rFonts w:ascii="Times New Roman" w:eastAsia="標楷體" w:hAnsi="Times New Roman" w:cs="Times New Roman" w:hint="eastAsia"/>
        </w:rPr>
        <w:t>採購案相關資料，備具書面憑證送請購單位辦理驗收。</w:t>
      </w:r>
    </w:p>
    <w:p w:rsidR="0081433A" w:rsidRDefault="0081433A" w:rsidP="00612A78">
      <w:pPr>
        <w:pStyle w:val="a7"/>
        <w:numPr>
          <w:ilvl w:val="2"/>
          <w:numId w:val="9"/>
        </w:numPr>
        <w:ind w:leftChars="0" w:left="1722" w:hanging="689"/>
        <w:jc w:val="both"/>
        <w:rPr>
          <w:rFonts w:ascii="Times New Roman" w:eastAsia="標楷體" w:hAnsi="Times New Roman" w:cs="Times New Roman"/>
        </w:rPr>
      </w:pPr>
      <w:r w:rsidRPr="0081433A">
        <w:rPr>
          <w:rFonts w:ascii="Times New Roman" w:eastAsia="標楷體" w:hAnsi="Times New Roman" w:cs="Times New Roman" w:hint="eastAsia"/>
        </w:rPr>
        <w:t>採購品項如屬財產或非消耗品，應先送總務處保管組辦理財產驗收及列帳事宜。</w:t>
      </w:r>
    </w:p>
    <w:p w:rsidR="0081433A" w:rsidRDefault="0081433A" w:rsidP="00612A78">
      <w:pPr>
        <w:pStyle w:val="a7"/>
        <w:numPr>
          <w:ilvl w:val="2"/>
          <w:numId w:val="9"/>
        </w:numPr>
        <w:ind w:leftChars="0" w:left="1722" w:hanging="689"/>
        <w:jc w:val="both"/>
        <w:rPr>
          <w:rFonts w:ascii="Times New Roman" w:eastAsia="標楷體" w:hAnsi="Times New Roman" w:cs="Times New Roman"/>
        </w:rPr>
      </w:pPr>
      <w:r w:rsidRPr="0081433A">
        <w:rPr>
          <w:rFonts w:ascii="Times New Roman" w:eastAsia="標楷體" w:hAnsi="Times New Roman" w:cs="Times New Roman" w:hint="eastAsia"/>
        </w:rPr>
        <w:t>下列事項，由採購承辦單位備具書面憑證辦理驗收、核付款項：</w:t>
      </w:r>
    </w:p>
    <w:p w:rsidR="0081433A" w:rsidRPr="0081433A" w:rsidRDefault="0081433A" w:rsidP="00612A78">
      <w:pPr>
        <w:pStyle w:val="a7"/>
        <w:numPr>
          <w:ilvl w:val="3"/>
          <w:numId w:val="9"/>
        </w:numPr>
        <w:ind w:leftChars="0" w:left="2534" w:hanging="798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繳付公用事業之經常性付款項目。</w:t>
      </w:r>
    </w:p>
    <w:p w:rsidR="0081433A" w:rsidRPr="0081433A" w:rsidRDefault="0081433A" w:rsidP="00612A78">
      <w:pPr>
        <w:pStyle w:val="a7"/>
        <w:numPr>
          <w:ilvl w:val="3"/>
          <w:numId w:val="9"/>
        </w:numPr>
        <w:ind w:leftChars="0" w:left="2534" w:hanging="798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屬長期性年度合約，在合約期間內相關費用。</w:t>
      </w:r>
    </w:p>
    <w:p w:rsidR="0081433A" w:rsidRPr="0081433A" w:rsidRDefault="0081433A" w:rsidP="00612A78">
      <w:pPr>
        <w:pStyle w:val="a7"/>
        <w:numPr>
          <w:ilvl w:val="3"/>
          <w:numId w:val="9"/>
        </w:numPr>
        <w:ind w:leftChars="0" w:left="2534" w:hanging="798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經專案簽准項目。</w:t>
      </w:r>
    </w:p>
    <w:p w:rsidR="009D1478" w:rsidRPr="0095404A" w:rsidRDefault="009D1478" w:rsidP="00612A78">
      <w:pPr>
        <w:pStyle w:val="a7"/>
        <w:numPr>
          <w:ilvl w:val="2"/>
          <w:numId w:val="9"/>
        </w:numPr>
        <w:ind w:leftChars="0" w:left="1722" w:hanging="689"/>
        <w:jc w:val="both"/>
        <w:rPr>
          <w:rFonts w:ascii="Times New Roman" w:eastAsia="標楷體" w:hAnsi="Times New Roman" w:cs="Times New Roman"/>
        </w:rPr>
      </w:pPr>
      <w:r w:rsidRPr="0095404A">
        <w:rPr>
          <w:rFonts w:ascii="Times New Roman" w:eastAsia="標楷體" w:hAnsi="Times New Roman" w:cs="Times New Roman"/>
        </w:rPr>
        <w:t>採購之驗收應由總務處</w:t>
      </w:r>
      <w:proofErr w:type="gramStart"/>
      <w:r w:rsidRPr="0095404A">
        <w:rPr>
          <w:rFonts w:ascii="Times New Roman" w:eastAsia="標楷體" w:hAnsi="Times New Roman" w:cs="Times New Roman"/>
        </w:rPr>
        <w:t>會同監驗</w:t>
      </w:r>
      <w:proofErr w:type="gramEnd"/>
      <w:r w:rsidRPr="0095404A">
        <w:rPr>
          <w:rFonts w:ascii="Times New Roman" w:eastAsia="標楷體" w:hAnsi="Times New Roman" w:cs="Times New Roman"/>
        </w:rPr>
        <w:t>(</w:t>
      </w:r>
      <w:r w:rsidRPr="0095404A">
        <w:rPr>
          <w:rFonts w:ascii="Times New Roman" w:eastAsia="標楷體" w:hAnsi="Times New Roman" w:cs="Times New Roman"/>
        </w:rPr>
        <w:t>會計室</w:t>
      </w:r>
      <w:r w:rsidRPr="0095404A">
        <w:rPr>
          <w:rFonts w:ascii="Times New Roman" w:eastAsia="標楷體" w:hAnsi="Times New Roman" w:cs="Times New Roman"/>
        </w:rPr>
        <w:t>)</w:t>
      </w:r>
      <w:r w:rsidRPr="0095404A">
        <w:rPr>
          <w:rFonts w:ascii="Times New Roman" w:eastAsia="標楷體" w:hAnsi="Times New Roman" w:cs="Times New Roman"/>
        </w:rPr>
        <w:t>人員及使用單位辦理，驗收人員於驗收</w:t>
      </w:r>
      <w:proofErr w:type="gramStart"/>
      <w:r w:rsidRPr="0095404A">
        <w:rPr>
          <w:rFonts w:ascii="Times New Roman" w:eastAsia="標楷體" w:hAnsi="Times New Roman" w:cs="Times New Roman"/>
        </w:rPr>
        <w:t>時均應會同</w:t>
      </w:r>
      <w:proofErr w:type="gramEnd"/>
      <w:r w:rsidRPr="0095404A">
        <w:rPr>
          <w:rFonts w:ascii="Times New Roman" w:eastAsia="標楷體" w:hAnsi="Times New Roman" w:cs="Times New Roman"/>
        </w:rPr>
        <w:t>簽字，並加</w:t>
      </w:r>
      <w:proofErr w:type="gramStart"/>
      <w:r w:rsidRPr="0095404A">
        <w:rPr>
          <w:rFonts w:ascii="Times New Roman" w:eastAsia="標楷體" w:hAnsi="Times New Roman" w:cs="Times New Roman"/>
        </w:rPr>
        <w:t>註</w:t>
      </w:r>
      <w:proofErr w:type="gramEnd"/>
      <w:r w:rsidRPr="0095404A">
        <w:rPr>
          <w:rFonts w:ascii="Times New Roman" w:eastAsia="標楷體" w:hAnsi="Times New Roman" w:cs="Times New Roman"/>
        </w:rPr>
        <w:t>驗收日期。</w:t>
      </w:r>
    </w:p>
    <w:p w:rsidR="009D1478" w:rsidRPr="008800BD" w:rsidRDefault="0081433A" w:rsidP="00E765EE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付款作業：</w:t>
      </w:r>
    </w:p>
    <w:p w:rsidR="0081433A" w:rsidRPr="0081433A" w:rsidRDefault="0081433A" w:rsidP="00612A78">
      <w:pPr>
        <w:pStyle w:val="a7"/>
        <w:numPr>
          <w:ilvl w:val="2"/>
          <w:numId w:val="10"/>
        </w:numPr>
        <w:ind w:leftChars="0" w:left="1722" w:hanging="689"/>
        <w:jc w:val="both"/>
        <w:rPr>
          <w:rFonts w:ascii="Times New Roman" w:eastAsia="標楷體" w:hAnsi="Times New Roman" w:cs="Times New Roman"/>
        </w:rPr>
      </w:pPr>
      <w:r w:rsidRPr="001A2F7C">
        <w:rPr>
          <w:rFonts w:ascii="Times New Roman" w:eastAsia="標楷體" w:hAnsi="Times New Roman"/>
          <w:szCs w:val="24"/>
        </w:rPr>
        <w:t>完成驗收並經簽核之採購案，</w:t>
      </w:r>
      <w:r w:rsidRPr="001A2F7C">
        <w:rPr>
          <w:rFonts w:ascii="Times New Roman" w:eastAsia="標楷體" w:hAnsi="Times New Roman"/>
        </w:rPr>
        <w:t>採購承辦</w:t>
      </w:r>
      <w:proofErr w:type="gramStart"/>
      <w:r w:rsidRPr="001A2F7C">
        <w:rPr>
          <w:rFonts w:ascii="Times New Roman" w:eastAsia="標楷體" w:hAnsi="Times New Roman"/>
        </w:rPr>
        <w:t>單位應彙整</w:t>
      </w:r>
      <w:proofErr w:type="gramEnd"/>
      <w:r w:rsidRPr="001A2F7C">
        <w:rPr>
          <w:rFonts w:ascii="Times New Roman" w:eastAsia="標楷體" w:hAnsi="Times New Roman"/>
        </w:rPr>
        <w:t>憑證資料，送交會計室辦理核付款項。</w:t>
      </w:r>
    </w:p>
    <w:p w:rsidR="009D1478" w:rsidRPr="008800BD" w:rsidRDefault="009D1478" w:rsidP="00612A78">
      <w:pPr>
        <w:pStyle w:val="a7"/>
        <w:numPr>
          <w:ilvl w:val="2"/>
          <w:numId w:val="10"/>
        </w:numPr>
        <w:ind w:leftChars="0" w:left="1722" w:hanging="689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支付廠商之款項，借支案或零用金得由現金支付，餘一般採購</w:t>
      </w:r>
      <w:proofErr w:type="gramStart"/>
      <w:r w:rsidRPr="008800BD">
        <w:rPr>
          <w:rFonts w:ascii="Times New Roman" w:eastAsia="標楷體" w:hAnsi="Times New Roman" w:cs="Times New Roman"/>
        </w:rPr>
        <w:t>案均須經</w:t>
      </w:r>
      <w:proofErr w:type="gramEnd"/>
      <w:r w:rsidRPr="008800BD">
        <w:rPr>
          <w:rFonts w:ascii="Times New Roman" w:eastAsia="標楷體" w:hAnsi="Times New Roman" w:cs="Times New Roman"/>
        </w:rPr>
        <w:t>會計室付款作業撥付廠商，不得由</w:t>
      </w:r>
      <w:proofErr w:type="gramStart"/>
      <w:r w:rsidRPr="008800BD">
        <w:rPr>
          <w:rFonts w:ascii="Times New Roman" w:eastAsia="標楷體" w:hAnsi="Times New Roman" w:cs="Times New Roman"/>
        </w:rPr>
        <w:t>教職員工代付</w:t>
      </w:r>
      <w:proofErr w:type="gramEnd"/>
      <w:r w:rsidRPr="008800BD">
        <w:rPr>
          <w:rFonts w:ascii="Times New Roman" w:eastAsia="標楷體" w:hAnsi="Times New Roman" w:cs="Times New Roman"/>
        </w:rPr>
        <w:t>。</w:t>
      </w:r>
    </w:p>
    <w:p w:rsidR="0081433A" w:rsidRPr="000866F5" w:rsidRDefault="0081433A" w:rsidP="000866F5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0866F5">
        <w:rPr>
          <w:rFonts w:ascii="Times New Roman" w:eastAsia="標楷體" w:hAnsi="Times New Roman" w:cs="Times New Roman" w:hint="eastAsia"/>
        </w:rPr>
        <w:t>其他：</w:t>
      </w:r>
      <w:r w:rsidRPr="000866F5">
        <w:rPr>
          <w:rFonts w:ascii="Times New Roman" w:eastAsia="標楷體" w:hAnsi="Times New Roman"/>
          <w:szCs w:val="24"/>
        </w:rPr>
        <w:t>投標須知、</w:t>
      </w:r>
      <w:proofErr w:type="gramStart"/>
      <w:r w:rsidRPr="000866F5">
        <w:rPr>
          <w:rFonts w:ascii="Times New Roman" w:eastAsia="標楷體" w:hAnsi="Times New Roman"/>
          <w:szCs w:val="24"/>
        </w:rPr>
        <w:t>契約稿等相關</w:t>
      </w:r>
      <w:proofErr w:type="gramEnd"/>
      <w:r w:rsidRPr="000866F5">
        <w:rPr>
          <w:rFonts w:ascii="Times New Roman" w:eastAsia="標楷體" w:hAnsi="Times New Roman"/>
          <w:szCs w:val="24"/>
        </w:rPr>
        <w:t>招標文件及採購作業相關表格等，由採購單位依法令適時製作及修</w:t>
      </w:r>
      <w:r w:rsidRPr="000866F5">
        <w:rPr>
          <w:rFonts w:ascii="Times New Roman" w:eastAsia="標楷體" w:hAnsi="Times New Roman" w:hint="eastAsia"/>
          <w:szCs w:val="24"/>
        </w:rPr>
        <w:t>正</w:t>
      </w:r>
      <w:r w:rsidRPr="000866F5">
        <w:rPr>
          <w:rFonts w:ascii="Times New Roman" w:eastAsia="標楷體" w:hAnsi="Times New Roman"/>
          <w:szCs w:val="24"/>
        </w:rPr>
        <w:t>，並據以辦理。</w:t>
      </w:r>
    </w:p>
    <w:p w:rsidR="009D1478" w:rsidRPr="008800BD" w:rsidRDefault="009D1478" w:rsidP="00E765EE">
      <w:pPr>
        <w:numPr>
          <w:ilvl w:val="1"/>
          <w:numId w:val="1"/>
        </w:numPr>
        <w:tabs>
          <w:tab w:val="clear" w:pos="1077"/>
          <w:tab w:val="num" w:pos="425"/>
        </w:tabs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影印服務採購契約應納入「不得不法影印」規範，總務處針對招</w:t>
      </w:r>
      <w:r w:rsidR="00CF29D5" w:rsidRPr="008800BD">
        <w:rPr>
          <w:rFonts w:ascii="Times New Roman" w:eastAsia="標楷體" w:hAnsi="Times New Roman" w:cs="Times New Roman"/>
        </w:rPr>
        <w:t>商</w:t>
      </w:r>
      <w:r w:rsidRPr="008800BD">
        <w:rPr>
          <w:rFonts w:ascii="Times New Roman" w:eastAsia="標楷體" w:hAnsi="Times New Roman" w:cs="Times New Roman"/>
        </w:rPr>
        <w:t>廠商每季不定期抽查每</w:t>
      </w:r>
      <w:proofErr w:type="gramStart"/>
      <w:r w:rsidRPr="008800BD">
        <w:rPr>
          <w:rFonts w:ascii="Times New Roman" w:eastAsia="標楷體" w:hAnsi="Times New Roman" w:cs="Times New Roman"/>
        </w:rPr>
        <w:t>個</w:t>
      </w:r>
      <w:proofErr w:type="gramEnd"/>
      <w:r w:rsidRPr="008800BD">
        <w:rPr>
          <w:rFonts w:ascii="Times New Roman" w:eastAsia="標楷體" w:hAnsi="Times New Roman" w:cs="Times New Roman"/>
        </w:rPr>
        <w:t>影印服務點一次，並製作「影印服務點檢查表」簽章存查。</w:t>
      </w:r>
    </w:p>
    <w:p w:rsidR="009D1478" w:rsidRPr="008800BD" w:rsidRDefault="009D1478" w:rsidP="00E765EE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b/>
        </w:rPr>
      </w:pPr>
      <w:r w:rsidRPr="008800BD">
        <w:rPr>
          <w:rFonts w:ascii="Times New Roman" w:eastAsia="標楷體" w:hAnsi="Times New Roman" w:cs="Times New Roman"/>
          <w:b/>
        </w:rPr>
        <w:t>控制重點：</w:t>
      </w:r>
    </w:p>
    <w:p w:rsidR="009D1478" w:rsidRPr="008800BD" w:rsidRDefault="009D1478" w:rsidP="00D9512C">
      <w:pPr>
        <w:numPr>
          <w:ilvl w:val="1"/>
          <w:numId w:val="11"/>
        </w:numPr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是否</w:t>
      </w:r>
      <w:r w:rsidR="003B1F61" w:rsidRPr="008800BD">
        <w:rPr>
          <w:rFonts w:ascii="Times New Roman" w:eastAsia="標楷體" w:hAnsi="Times New Roman" w:cs="Times New Roman"/>
        </w:rPr>
        <w:t>依規定</w:t>
      </w:r>
      <w:r w:rsidRPr="008800BD">
        <w:rPr>
          <w:rFonts w:ascii="Times New Roman" w:eastAsia="標楷體" w:hAnsi="Times New Roman" w:cs="Times New Roman"/>
        </w:rPr>
        <w:t>填具經費動</w:t>
      </w:r>
      <w:proofErr w:type="gramStart"/>
      <w:r w:rsidRPr="008800BD">
        <w:rPr>
          <w:rFonts w:ascii="Times New Roman" w:eastAsia="標楷體" w:hAnsi="Times New Roman" w:cs="Times New Roman"/>
        </w:rPr>
        <w:t>支暨請</w:t>
      </w:r>
      <w:proofErr w:type="gramEnd"/>
      <w:r w:rsidRPr="008800BD">
        <w:rPr>
          <w:rFonts w:ascii="Times New Roman" w:eastAsia="標楷體" w:hAnsi="Times New Roman" w:cs="Times New Roman"/>
        </w:rPr>
        <w:t>購申請單，</w:t>
      </w:r>
      <w:r w:rsidR="003B1F61" w:rsidRPr="008800BD">
        <w:rPr>
          <w:rFonts w:ascii="Times New Roman" w:eastAsia="標楷體" w:hAnsi="Times New Roman" w:cs="Times New Roman"/>
        </w:rPr>
        <w:t>並依</w:t>
      </w:r>
      <w:r w:rsidRPr="008800BD">
        <w:rPr>
          <w:rFonts w:ascii="Times New Roman" w:eastAsia="標楷體" w:hAnsi="Times New Roman" w:cs="Times New Roman"/>
        </w:rPr>
        <w:t>規定</w:t>
      </w:r>
      <w:r w:rsidR="003B1F61" w:rsidRPr="008800BD">
        <w:rPr>
          <w:rFonts w:ascii="Times New Roman" w:eastAsia="標楷體" w:hAnsi="Times New Roman" w:cs="Times New Roman"/>
        </w:rPr>
        <w:t>檢附資料並依規定</w:t>
      </w:r>
      <w:r w:rsidRPr="008800BD">
        <w:rPr>
          <w:rFonts w:ascii="Times New Roman" w:eastAsia="標楷體" w:hAnsi="Times New Roman" w:cs="Times New Roman"/>
        </w:rPr>
        <w:t>程序</w:t>
      </w:r>
      <w:r w:rsidR="003B1F61" w:rsidRPr="008800BD">
        <w:rPr>
          <w:rFonts w:ascii="Times New Roman" w:eastAsia="標楷體" w:hAnsi="Times New Roman" w:cs="Times New Roman"/>
        </w:rPr>
        <w:t>辦理</w:t>
      </w:r>
      <w:r w:rsidRPr="008800BD">
        <w:rPr>
          <w:rFonts w:ascii="Times New Roman" w:eastAsia="標楷體" w:hAnsi="Times New Roman" w:cs="Times New Roman"/>
        </w:rPr>
        <w:t>。</w:t>
      </w:r>
    </w:p>
    <w:p w:rsidR="009D1478" w:rsidRPr="008800BD" w:rsidRDefault="009D1478" w:rsidP="00D9512C">
      <w:pPr>
        <w:numPr>
          <w:ilvl w:val="1"/>
          <w:numId w:val="11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是否依</w:t>
      </w:r>
      <w:r w:rsidR="00235622">
        <w:rPr>
          <w:rFonts w:ascii="Times New Roman" w:eastAsia="標楷體" w:hAnsi="Times New Roman" w:cs="Times New Roman" w:hint="eastAsia"/>
        </w:rPr>
        <w:t>採購</w:t>
      </w:r>
      <w:r w:rsidRPr="008800BD">
        <w:rPr>
          <w:rFonts w:ascii="Times New Roman" w:eastAsia="標楷體" w:hAnsi="Times New Roman" w:cs="Times New Roman"/>
        </w:rPr>
        <w:t>金額額度，辦理對應之採購程序，如招標及開標程序。</w:t>
      </w:r>
    </w:p>
    <w:p w:rsidR="009D1478" w:rsidRPr="008800BD" w:rsidRDefault="009D1478" w:rsidP="00D9512C">
      <w:pPr>
        <w:numPr>
          <w:ilvl w:val="1"/>
          <w:numId w:val="11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如屬限制性</w:t>
      </w:r>
      <w:r w:rsidR="00550775" w:rsidRPr="008800BD">
        <w:rPr>
          <w:rFonts w:ascii="Times New Roman" w:eastAsia="標楷體" w:hAnsi="Times New Roman" w:cs="Times New Roman"/>
        </w:rPr>
        <w:t>/</w:t>
      </w:r>
      <w:r w:rsidR="00550775" w:rsidRPr="008800BD">
        <w:rPr>
          <w:rFonts w:ascii="Times New Roman" w:eastAsia="標楷體" w:hAnsi="Times New Roman" w:cs="Times New Roman"/>
        </w:rPr>
        <w:t>選擇性</w:t>
      </w:r>
      <w:r w:rsidRPr="008800BD">
        <w:rPr>
          <w:rFonts w:ascii="Times New Roman" w:eastAsia="標楷體" w:hAnsi="Times New Roman" w:cs="Times New Roman"/>
        </w:rPr>
        <w:t>招標，是否符合限制性</w:t>
      </w:r>
      <w:r w:rsidR="00550775" w:rsidRPr="008800BD">
        <w:rPr>
          <w:rFonts w:ascii="Times New Roman" w:eastAsia="標楷體" w:hAnsi="Times New Roman" w:cs="Times New Roman"/>
        </w:rPr>
        <w:t>/</w:t>
      </w:r>
      <w:r w:rsidR="00550775" w:rsidRPr="008800BD">
        <w:rPr>
          <w:rFonts w:ascii="Times New Roman" w:eastAsia="標楷體" w:hAnsi="Times New Roman" w:cs="Times New Roman"/>
        </w:rPr>
        <w:t>選擇性</w:t>
      </w:r>
      <w:r w:rsidRPr="008800BD">
        <w:rPr>
          <w:rFonts w:ascii="Times New Roman" w:eastAsia="標楷體" w:hAnsi="Times New Roman" w:cs="Times New Roman"/>
        </w:rPr>
        <w:t>招標程序。</w:t>
      </w:r>
    </w:p>
    <w:p w:rsidR="009D1478" w:rsidRPr="008800BD" w:rsidRDefault="009D1478" w:rsidP="00D9512C">
      <w:pPr>
        <w:numPr>
          <w:ilvl w:val="1"/>
          <w:numId w:val="11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契約書是否盡量採用公共工程委員會範本製作，保障本校權益。</w:t>
      </w:r>
    </w:p>
    <w:p w:rsidR="009D1478" w:rsidRPr="008800BD" w:rsidRDefault="009D1478" w:rsidP="00D9512C">
      <w:pPr>
        <w:numPr>
          <w:ilvl w:val="1"/>
          <w:numId w:val="11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驗收時序及程序是否確實。</w:t>
      </w:r>
    </w:p>
    <w:p w:rsidR="009D1478" w:rsidRPr="008800BD" w:rsidRDefault="009D1478" w:rsidP="00D9512C">
      <w:pPr>
        <w:numPr>
          <w:ilvl w:val="1"/>
          <w:numId w:val="11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單位是否規避</w:t>
      </w:r>
      <w:r w:rsidR="00550775" w:rsidRPr="008800BD">
        <w:rPr>
          <w:rFonts w:ascii="Times New Roman" w:eastAsia="標楷體" w:hAnsi="Times New Roman" w:cs="Times New Roman"/>
        </w:rPr>
        <w:t>採購程序，</w:t>
      </w:r>
      <w:r w:rsidRPr="008800BD">
        <w:rPr>
          <w:rFonts w:ascii="Times New Roman" w:eastAsia="標楷體" w:hAnsi="Times New Roman" w:cs="Times New Roman"/>
        </w:rPr>
        <w:t>利用壹萬以下之授權自行採購</w:t>
      </w:r>
      <w:r w:rsidR="00550775" w:rsidRPr="008800BD">
        <w:rPr>
          <w:rFonts w:ascii="Times New Roman" w:eastAsia="標楷體" w:hAnsi="Times New Roman" w:cs="Times New Roman"/>
        </w:rPr>
        <w:t>，或</w:t>
      </w:r>
      <w:r w:rsidRPr="008800BD">
        <w:rPr>
          <w:rFonts w:ascii="Times New Roman" w:eastAsia="標楷體" w:hAnsi="Times New Roman" w:cs="Times New Roman"/>
        </w:rPr>
        <w:t>規避壹拾萬元</w:t>
      </w:r>
      <w:r w:rsidR="00550775" w:rsidRPr="008800BD">
        <w:rPr>
          <w:rFonts w:ascii="Times New Roman" w:eastAsia="標楷體" w:hAnsi="Times New Roman" w:cs="Times New Roman"/>
        </w:rPr>
        <w:t>、</w:t>
      </w:r>
      <w:r w:rsidRPr="008800BD">
        <w:rPr>
          <w:rFonts w:ascii="Times New Roman" w:eastAsia="標楷體" w:hAnsi="Times New Roman" w:cs="Times New Roman"/>
        </w:rPr>
        <w:t>壹佰萬元之不同招標採購方式。</w:t>
      </w:r>
    </w:p>
    <w:p w:rsidR="009D1478" w:rsidRPr="008800BD" w:rsidRDefault="009D1478" w:rsidP="00D9512C">
      <w:pPr>
        <w:numPr>
          <w:ilvl w:val="1"/>
          <w:numId w:val="11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接受政府補助之活動借支案，對應之採購方式是否合乎政府採購法。</w:t>
      </w:r>
    </w:p>
    <w:p w:rsidR="009D1478" w:rsidRPr="008800BD" w:rsidRDefault="009D1478" w:rsidP="00E765EE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b/>
        </w:rPr>
      </w:pPr>
      <w:r w:rsidRPr="008800BD">
        <w:rPr>
          <w:rFonts w:ascii="Times New Roman" w:eastAsia="標楷體" w:hAnsi="Times New Roman" w:cs="Times New Roman"/>
          <w:b/>
        </w:rPr>
        <w:t>使用表單：</w:t>
      </w:r>
    </w:p>
    <w:p w:rsidR="00592B99" w:rsidRPr="008800BD" w:rsidRDefault="00AD0935" w:rsidP="00D9512C">
      <w:pPr>
        <w:numPr>
          <w:ilvl w:val="1"/>
          <w:numId w:val="12"/>
        </w:numPr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經費動</w:t>
      </w:r>
      <w:proofErr w:type="gramStart"/>
      <w:r w:rsidRPr="008800BD">
        <w:rPr>
          <w:rFonts w:ascii="Times New Roman" w:eastAsia="標楷體" w:hAnsi="Times New Roman" w:cs="Times New Roman"/>
        </w:rPr>
        <w:t>支</w:t>
      </w:r>
      <w:r w:rsidR="00592B99" w:rsidRPr="008800BD">
        <w:rPr>
          <w:rFonts w:ascii="Times New Roman" w:eastAsia="標楷體" w:hAnsi="Times New Roman" w:cs="Times New Roman"/>
        </w:rPr>
        <w:t>暨請</w:t>
      </w:r>
      <w:proofErr w:type="gramEnd"/>
      <w:r w:rsidR="00592B99" w:rsidRPr="008800BD">
        <w:rPr>
          <w:rFonts w:ascii="Times New Roman" w:eastAsia="標楷體" w:hAnsi="Times New Roman" w:cs="Times New Roman"/>
        </w:rPr>
        <w:t>購申請單</w:t>
      </w:r>
      <w:r w:rsidR="00592B99" w:rsidRPr="008800BD">
        <w:rPr>
          <w:rFonts w:ascii="Times New Roman" w:eastAsia="標楷體" w:hAnsi="Times New Roman" w:cs="Times New Roman"/>
        </w:rPr>
        <w:t>(</w:t>
      </w:r>
      <w:r w:rsidR="00592B99" w:rsidRPr="008800BD">
        <w:rPr>
          <w:rFonts w:ascii="Times New Roman" w:eastAsia="標楷體" w:hAnsi="Times New Roman" w:cs="Times New Roman"/>
        </w:rPr>
        <w:t>逾新台幣一萬元適用</w:t>
      </w:r>
      <w:r w:rsidR="00592B99" w:rsidRPr="008800BD">
        <w:rPr>
          <w:rFonts w:ascii="Times New Roman" w:eastAsia="標楷體" w:hAnsi="Times New Roman" w:cs="Times New Roman"/>
        </w:rPr>
        <w:t>)</w:t>
      </w:r>
      <w:r w:rsidR="00592B99" w:rsidRPr="008800BD">
        <w:rPr>
          <w:rFonts w:ascii="Times New Roman" w:eastAsia="標楷體" w:hAnsi="Times New Roman" w:cs="Times New Roman"/>
        </w:rPr>
        <w:t>。</w:t>
      </w:r>
      <w:r w:rsidR="00592B99" w:rsidRPr="008800BD">
        <w:rPr>
          <w:rFonts w:ascii="Times New Roman" w:eastAsia="標楷體" w:hAnsi="Times New Roman" w:cs="Times New Roman"/>
        </w:rPr>
        <w:t>(FM-EB-001)</w:t>
      </w:r>
    </w:p>
    <w:p w:rsidR="00592B99" w:rsidRPr="008800BD" w:rsidRDefault="00AD0935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經費動</w:t>
      </w:r>
      <w:proofErr w:type="gramStart"/>
      <w:r w:rsidRPr="008800BD">
        <w:rPr>
          <w:rFonts w:ascii="Times New Roman" w:eastAsia="標楷體" w:hAnsi="Times New Roman" w:cs="Times New Roman"/>
        </w:rPr>
        <w:t>支</w:t>
      </w:r>
      <w:r w:rsidR="00592B99" w:rsidRPr="008800BD">
        <w:rPr>
          <w:rFonts w:ascii="Times New Roman" w:eastAsia="標楷體" w:hAnsi="Times New Roman" w:cs="Times New Roman"/>
        </w:rPr>
        <w:t>暨請</w:t>
      </w:r>
      <w:proofErr w:type="gramEnd"/>
      <w:r w:rsidR="00592B99" w:rsidRPr="008800BD">
        <w:rPr>
          <w:rFonts w:ascii="Times New Roman" w:eastAsia="標楷體" w:hAnsi="Times New Roman" w:cs="Times New Roman"/>
        </w:rPr>
        <w:t>購申請單</w:t>
      </w:r>
      <w:r w:rsidR="00592B99" w:rsidRPr="008800BD">
        <w:rPr>
          <w:rFonts w:ascii="Times New Roman" w:eastAsia="標楷體" w:hAnsi="Times New Roman" w:cs="Times New Roman"/>
        </w:rPr>
        <w:t>(</w:t>
      </w:r>
      <w:r w:rsidR="00592B99" w:rsidRPr="008800BD">
        <w:rPr>
          <w:rFonts w:ascii="Times New Roman" w:eastAsia="標楷體" w:hAnsi="Times New Roman" w:cs="Times New Roman"/>
        </w:rPr>
        <w:t>未逾新台幣一萬元適用</w:t>
      </w:r>
      <w:r w:rsidR="00592B99" w:rsidRPr="008800BD">
        <w:rPr>
          <w:rFonts w:ascii="Times New Roman" w:eastAsia="標楷體" w:hAnsi="Times New Roman" w:cs="Times New Roman"/>
        </w:rPr>
        <w:t>)</w:t>
      </w:r>
      <w:r w:rsidR="00592B99" w:rsidRPr="008800BD">
        <w:rPr>
          <w:rFonts w:ascii="Times New Roman" w:eastAsia="標楷體" w:hAnsi="Times New Roman" w:cs="Times New Roman"/>
        </w:rPr>
        <w:t>。</w:t>
      </w:r>
      <w:r w:rsidR="00592B99" w:rsidRPr="008800BD">
        <w:rPr>
          <w:rFonts w:ascii="Times New Roman" w:eastAsia="標楷體" w:hAnsi="Times New Roman" w:cs="Times New Roman"/>
        </w:rPr>
        <w:t>(FM-EB-002)</w:t>
      </w:r>
    </w:p>
    <w:p w:rsidR="00592B99" w:rsidRPr="008800BD" w:rsidRDefault="00592B99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經費動</w:t>
      </w:r>
      <w:proofErr w:type="gramStart"/>
      <w:r w:rsidRPr="008800BD">
        <w:rPr>
          <w:rFonts w:ascii="Times New Roman" w:eastAsia="標楷體" w:hAnsi="Times New Roman" w:cs="Times New Roman"/>
        </w:rPr>
        <w:t>支暨請</w:t>
      </w:r>
      <w:proofErr w:type="gramEnd"/>
      <w:r w:rsidRPr="008800BD">
        <w:rPr>
          <w:rFonts w:ascii="Times New Roman" w:eastAsia="標楷體" w:hAnsi="Times New Roman" w:cs="Times New Roman"/>
        </w:rPr>
        <w:t>購申請單</w:t>
      </w:r>
      <w:r w:rsidRPr="008800BD">
        <w:rPr>
          <w:rFonts w:ascii="Times New Roman" w:eastAsia="標楷體" w:hAnsi="Times New Roman" w:cs="Times New Roman"/>
        </w:rPr>
        <w:t>(</w:t>
      </w:r>
      <w:r w:rsidRPr="008800BD">
        <w:rPr>
          <w:rFonts w:ascii="Times New Roman" w:eastAsia="標楷體" w:hAnsi="Times New Roman" w:cs="Times New Roman"/>
        </w:rPr>
        <w:t>借支用</w:t>
      </w:r>
      <w:r w:rsidR="00625486">
        <w:rPr>
          <w:rFonts w:ascii="Times New Roman" w:eastAsia="標楷體" w:hAnsi="Times New Roman" w:cs="Times New Roman"/>
        </w:rPr>
        <w:t>)</w:t>
      </w:r>
      <w:r w:rsidRPr="008800BD">
        <w:rPr>
          <w:rFonts w:ascii="Times New Roman" w:eastAsia="標楷體" w:hAnsi="Times New Roman" w:cs="Times New Roman"/>
        </w:rPr>
        <w:t>。</w:t>
      </w:r>
      <w:r w:rsidRPr="008800BD">
        <w:rPr>
          <w:rFonts w:ascii="Times New Roman" w:eastAsia="標楷體" w:hAnsi="Times New Roman" w:cs="Times New Roman"/>
        </w:rPr>
        <w:t>(FM-EB-003)</w:t>
      </w:r>
    </w:p>
    <w:p w:rsidR="00592B99" w:rsidRPr="008800BD" w:rsidRDefault="00592B99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黏貼憑證用紙</w:t>
      </w:r>
      <w:r w:rsidR="009568CD" w:rsidRPr="008800BD">
        <w:rPr>
          <w:rFonts w:ascii="Times New Roman" w:eastAsia="標楷體" w:hAnsi="Times New Roman" w:cs="Times New Roman"/>
        </w:rPr>
        <w:t>(</w:t>
      </w:r>
      <w:r w:rsidR="009568CD" w:rsidRPr="008800BD">
        <w:rPr>
          <w:rFonts w:ascii="Times New Roman" w:eastAsia="標楷體" w:hAnsi="Times New Roman" w:cs="Times New Roman"/>
        </w:rPr>
        <w:t>核銷用</w:t>
      </w:r>
      <w:r w:rsidR="009568CD" w:rsidRPr="008800BD">
        <w:rPr>
          <w:rFonts w:ascii="Times New Roman" w:eastAsia="標楷體" w:hAnsi="Times New Roman" w:cs="Times New Roman"/>
        </w:rPr>
        <w:t>)</w:t>
      </w:r>
      <w:r w:rsidRPr="008800BD">
        <w:rPr>
          <w:rFonts w:ascii="Times New Roman" w:eastAsia="標楷體" w:hAnsi="Times New Roman" w:cs="Times New Roman"/>
        </w:rPr>
        <w:t>。</w:t>
      </w:r>
      <w:r w:rsidRPr="008800BD">
        <w:rPr>
          <w:rFonts w:ascii="Times New Roman" w:eastAsia="標楷體" w:hAnsi="Times New Roman" w:cs="Times New Roman"/>
        </w:rPr>
        <w:t>(FM-EB-004)</w:t>
      </w:r>
    </w:p>
    <w:p w:rsidR="00592B99" w:rsidRPr="008800BD" w:rsidRDefault="00592B99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黏貼憑證用紙</w:t>
      </w:r>
      <w:r w:rsidRPr="008800BD">
        <w:rPr>
          <w:rFonts w:ascii="Times New Roman" w:eastAsia="標楷體" w:hAnsi="Times New Roman" w:cs="Times New Roman"/>
        </w:rPr>
        <w:t>(</w:t>
      </w:r>
      <w:r w:rsidRPr="008800BD">
        <w:rPr>
          <w:rFonts w:ascii="Times New Roman" w:eastAsia="標楷體" w:hAnsi="Times New Roman" w:cs="Times New Roman"/>
        </w:rPr>
        <w:t>代墊款核銷用</w:t>
      </w:r>
      <w:r w:rsidRPr="008800BD">
        <w:rPr>
          <w:rFonts w:ascii="Times New Roman" w:eastAsia="標楷體" w:hAnsi="Times New Roman" w:cs="Times New Roman"/>
        </w:rPr>
        <w:t>)</w:t>
      </w:r>
      <w:r w:rsidRPr="008800BD">
        <w:rPr>
          <w:rFonts w:ascii="Times New Roman" w:eastAsia="標楷體" w:hAnsi="Times New Roman" w:cs="Times New Roman"/>
        </w:rPr>
        <w:t>。</w:t>
      </w:r>
      <w:r w:rsidRPr="008800BD">
        <w:rPr>
          <w:rFonts w:ascii="Times New Roman" w:eastAsia="標楷體" w:hAnsi="Times New Roman" w:cs="Times New Roman"/>
        </w:rPr>
        <w:t>(FM-EB-005)</w:t>
      </w:r>
    </w:p>
    <w:p w:rsidR="00592B99" w:rsidRPr="008800BD" w:rsidRDefault="00592B99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限制性招標理由書。</w:t>
      </w:r>
      <w:r w:rsidRPr="008800BD">
        <w:rPr>
          <w:rFonts w:ascii="Times New Roman" w:eastAsia="標楷體" w:hAnsi="Times New Roman" w:cs="Times New Roman"/>
        </w:rPr>
        <w:t>(FM-EB-006)</w:t>
      </w:r>
    </w:p>
    <w:p w:rsidR="00592B99" w:rsidRPr="008800BD" w:rsidRDefault="00592B99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限制性招標議、比價廠商建議表。</w:t>
      </w:r>
      <w:r w:rsidR="00BD2687">
        <w:rPr>
          <w:rFonts w:ascii="Times New Roman" w:eastAsia="標楷體" w:hAnsi="Times New Roman" w:cs="Times New Roman"/>
        </w:rPr>
        <w:t>(FM-EB-007)</w:t>
      </w:r>
    </w:p>
    <w:p w:rsidR="00592B99" w:rsidRPr="008800BD" w:rsidRDefault="00592B99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選擇性招標理由書。</w:t>
      </w:r>
      <w:r w:rsidR="00BD2687">
        <w:rPr>
          <w:rFonts w:ascii="Times New Roman" w:eastAsia="標楷體" w:hAnsi="Times New Roman" w:cs="Times New Roman"/>
        </w:rPr>
        <w:t>(FM-EB-008)</w:t>
      </w:r>
    </w:p>
    <w:p w:rsidR="00592B99" w:rsidRPr="008800BD" w:rsidRDefault="00592B99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t>選擇性招標議、比價廠商建議表</w:t>
      </w:r>
      <w:r w:rsidR="00625486">
        <w:rPr>
          <w:rFonts w:ascii="Times New Roman" w:eastAsia="標楷體" w:hAnsi="Times New Roman" w:cs="Times New Roman" w:hint="eastAsia"/>
        </w:rPr>
        <w:t>。</w:t>
      </w:r>
      <w:r w:rsidRPr="008800BD">
        <w:rPr>
          <w:rFonts w:ascii="Times New Roman" w:eastAsia="標楷體" w:hAnsi="Times New Roman" w:cs="Times New Roman"/>
        </w:rPr>
        <w:t>(FM-EB-009)</w:t>
      </w:r>
    </w:p>
    <w:p w:rsidR="00592B99" w:rsidRPr="00F923EE" w:rsidRDefault="00592B99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lastRenderedPageBreak/>
        <w:t>規範表。</w:t>
      </w:r>
      <w:r w:rsidR="00BD2687" w:rsidRPr="00F923EE">
        <w:rPr>
          <w:rFonts w:ascii="Times New Roman" w:eastAsia="標楷體" w:hAnsi="Times New Roman" w:cs="Times New Roman"/>
        </w:rPr>
        <w:t>(FM-EB-010)</w:t>
      </w:r>
    </w:p>
    <w:p w:rsidR="005D664B" w:rsidRPr="00F923EE" w:rsidRDefault="005D664B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採購底價表。</w:t>
      </w:r>
      <w:r w:rsidR="00BD2687" w:rsidRPr="00F923EE">
        <w:rPr>
          <w:rFonts w:ascii="Times New Roman" w:eastAsia="標楷體" w:hAnsi="Times New Roman" w:cs="Times New Roman"/>
        </w:rPr>
        <w:t>(FM-EB-011)</w:t>
      </w:r>
    </w:p>
    <w:p w:rsidR="005D664B" w:rsidRPr="00F923EE" w:rsidRDefault="005D664B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儀器採購規格審核表。</w:t>
      </w:r>
      <w:r w:rsidRPr="00F923EE">
        <w:rPr>
          <w:rFonts w:ascii="Times New Roman" w:eastAsia="標楷體" w:hAnsi="Times New Roman" w:cs="Times New Roman"/>
        </w:rPr>
        <w:t>(FM-EB-012)</w:t>
      </w:r>
    </w:p>
    <w:p w:rsidR="005D664B" w:rsidRPr="00F923EE" w:rsidRDefault="005D664B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委託代理授權書。</w:t>
      </w:r>
      <w:r w:rsidRPr="00F923EE">
        <w:rPr>
          <w:rFonts w:ascii="Times New Roman" w:eastAsia="標楷體" w:hAnsi="Times New Roman" w:cs="Times New Roman"/>
        </w:rPr>
        <w:t>(FM-EB-013)</w:t>
      </w:r>
    </w:p>
    <w:p w:rsidR="005D664B" w:rsidRPr="00F923EE" w:rsidRDefault="005D664B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投標廠商聲明書。</w:t>
      </w:r>
      <w:r w:rsidRPr="00F923EE">
        <w:rPr>
          <w:rFonts w:ascii="Times New Roman" w:eastAsia="標楷體" w:hAnsi="Times New Roman" w:cs="Times New Roman"/>
        </w:rPr>
        <w:t>(FM-EB-014)</w:t>
      </w:r>
    </w:p>
    <w:p w:rsidR="005D664B" w:rsidRPr="00F923EE" w:rsidRDefault="005D664B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投標標價清單。</w:t>
      </w:r>
      <w:r w:rsidRPr="00F923EE">
        <w:rPr>
          <w:rFonts w:ascii="Times New Roman" w:eastAsia="標楷體" w:hAnsi="Times New Roman" w:cs="Times New Roman"/>
        </w:rPr>
        <w:t>(FM-EB-015)</w:t>
      </w:r>
    </w:p>
    <w:p w:rsidR="005D664B" w:rsidRPr="00F923EE" w:rsidRDefault="005D664B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開標紀錄表。</w:t>
      </w:r>
      <w:r w:rsidRPr="00F923EE">
        <w:rPr>
          <w:rFonts w:ascii="Times New Roman" w:eastAsia="標楷體" w:hAnsi="Times New Roman" w:cs="Times New Roman"/>
        </w:rPr>
        <w:t>(FM-EB-016)</w:t>
      </w:r>
    </w:p>
    <w:p w:rsidR="005D664B" w:rsidRPr="00F923EE" w:rsidRDefault="005D664B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廠商規格審查表。</w:t>
      </w:r>
      <w:r w:rsidRPr="00F923EE">
        <w:rPr>
          <w:rFonts w:ascii="Times New Roman" w:eastAsia="標楷體" w:hAnsi="Times New Roman" w:cs="Times New Roman"/>
        </w:rPr>
        <w:t>(FM-EB-017)</w:t>
      </w:r>
    </w:p>
    <w:p w:rsidR="005D664B" w:rsidRPr="00F923EE" w:rsidRDefault="005D664B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廠商資格審查表。</w:t>
      </w:r>
      <w:r w:rsidRPr="00F923EE">
        <w:rPr>
          <w:rFonts w:ascii="Times New Roman" w:eastAsia="標楷體" w:hAnsi="Times New Roman" w:cs="Times New Roman"/>
        </w:rPr>
        <w:t>(FM-EB-018)</w:t>
      </w:r>
    </w:p>
    <w:p w:rsidR="005D664B" w:rsidRPr="00F923EE" w:rsidRDefault="005D664B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影印服務點檢查表。</w:t>
      </w:r>
      <w:r w:rsidRPr="00F923EE">
        <w:rPr>
          <w:rFonts w:ascii="Times New Roman" w:eastAsia="標楷體" w:hAnsi="Times New Roman" w:cs="Times New Roman"/>
        </w:rPr>
        <w:t>(FM-EB-019)</w:t>
      </w:r>
    </w:p>
    <w:p w:rsidR="00CA1224" w:rsidRPr="00F923EE" w:rsidRDefault="00CA1224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 w:hint="eastAsia"/>
        </w:rPr>
        <w:t>陳核底價擬辦單</w:t>
      </w:r>
      <w:r w:rsidR="004D7010" w:rsidRPr="00F923EE">
        <w:rPr>
          <w:rFonts w:ascii="Times New Roman" w:eastAsia="標楷體" w:hAnsi="Times New Roman" w:cs="Times New Roman"/>
        </w:rPr>
        <w:t>。</w:t>
      </w:r>
      <w:r w:rsidR="004D7010" w:rsidRPr="00F923EE">
        <w:rPr>
          <w:rFonts w:ascii="Times New Roman" w:eastAsia="標楷體" w:hAnsi="Times New Roman" w:cs="Times New Roman" w:hint="eastAsia"/>
        </w:rPr>
        <w:t>(FM-EB-020)</w:t>
      </w:r>
    </w:p>
    <w:p w:rsidR="00CA1224" w:rsidRPr="00F923EE" w:rsidRDefault="00CA1224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 w:hint="eastAsia"/>
        </w:rPr>
        <w:t>資訊設備集中採購案規格表</w:t>
      </w:r>
      <w:r w:rsidR="004D7010" w:rsidRPr="00F923EE">
        <w:rPr>
          <w:rFonts w:ascii="Times New Roman" w:eastAsia="標楷體" w:hAnsi="Times New Roman" w:cs="Times New Roman"/>
        </w:rPr>
        <w:t>。</w:t>
      </w:r>
      <w:r w:rsidR="004D7010" w:rsidRPr="00F923EE">
        <w:rPr>
          <w:rFonts w:ascii="Times New Roman" w:eastAsia="標楷體" w:hAnsi="Times New Roman" w:cs="Times New Roman" w:hint="eastAsia"/>
        </w:rPr>
        <w:t>(FM-EB-021)</w:t>
      </w:r>
    </w:p>
    <w:p w:rsidR="00CA1224" w:rsidRPr="00F923EE" w:rsidRDefault="00CA1224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 w:hint="eastAsia"/>
        </w:rPr>
        <w:t>訂單暨採購簡約</w:t>
      </w:r>
      <w:r w:rsidR="004D7010" w:rsidRPr="00F923EE">
        <w:rPr>
          <w:rFonts w:ascii="Times New Roman" w:eastAsia="標楷體" w:hAnsi="Times New Roman" w:cs="Times New Roman"/>
        </w:rPr>
        <w:t>。</w:t>
      </w:r>
      <w:r w:rsidR="004D7010" w:rsidRPr="00F923EE">
        <w:rPr>
          <w:rFonts w:ascii="Times New Roman" w:eastAsia="標楷體" w:hAnsi="Times New Roman" w:cs="Times New Roman" w:hint="eastAsia"/>
        </w:rPr>
        <w:t>(FM-EB-022)</w:t>
      </w:r>
    </w:p>
    <w:p w:rsidR="00CA1224" w:rsidRPr="00F923EE" w:rsidRDefault="00CA1224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 w:hint="eastAsia"/>
        </w:rPr>
        <w:t>採購訂單</w:t>
      </w:r>
      <w:r w:rsidR="004D7010" w:rsidRPr="00F923EE">
        <w:rPr>
          <w:rFonts w:ascii="Times New Roman" w:eastAsia="標楷體" w:hAnsi="Times New Roman" w:cs="Times New Roman"/>
        </w:rPr>
        <w:t>。</w:t>
      </w:r>
      <w:r w:rsidR="004D7010" w:rsidRPr="00F923EE">
        <w:rPr>
          <w:rFonts w:ascii="Times New Roman" w:eastAsia="標楷體" w:hAnsi="Times New Roman" w:cs="Times New Roman" w:hint="eastAsia"/>
        </w:rPr>
        <w:t>(FM-EB-023)</w:t>
      </w:r>
    </w:p>
    <w:p w:rsidR="00CA1224" w:rsidRPr="00F923EE" w:rsidRDefault="00CA1224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 w:hint="eastAsia"/>
        </w:rPr>
        <w:t>初驗紀錄表</w:t>
      </w:r>
      <w:r w:rsidR="004D7010" w:rsidRPr="00F923EE">
        <w:rPr>
          <w:rFonts w:ascii="Times New Roman" w:eastAsia="標楷體" w:hAnsi="Times New Roman" w:cs="Times New Roman"/>
        </w:rPr>
        <w:t>。</w:t>
      </w:r>
      <w:r w:rsidR="004D7010" w:rsidRPr="00F923EE">
        <w:rPr>
          <w:rFonts w:ascii="Times New Roman" w:eastAsia="標楷體" w:hAnsi="Times New Roman" w:cs="Times New Roman" w:hint="eastAsia"/>
        </w:rPr>
        <w:t>(FM-EB-024)</w:t>
      </w:r>
    </w:p>
    <w:p w:rsidR="00CA1224" w:rsidRPr="00F923EE" w:rsidRDefault="00CA1224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 w:hint="eastAsia"/>
        </w:rPr>
        <w:t>驗收紀錄表</w:t>
      </w:r>
      <w:r w:rsidR="004D7010" w:rsidRPr="00F923EE">
        <w:rPr>
          <w:rFonts w:ascii="Times New Roman" w:eastAsia="標楷體" w:hAnsi="Times New Roman" w:cs="Times New Roman"/>
        </w:rPr>
        <w:t>。</w:t>
      </w:r>
      <w:r w:rsidR="004D7010" w:rsidRPr="00F923EE">
        <w:rPr>
          <w:rFonts w:ascii="Times New Roman" w:eastAsia="標楷體" w:hAnsi="Times New Roman" w:cs="Times New Roman" w:hint="eastAsia"/>
        </w:rPr>
        <w:t>(FM-EB-025)</w:t>
      </w:r>
    </w:p>
    <w:p w:rsidR="00CA1224" w:rsidRPr="00F923EE" w:rsidRDefault="00CA1224" w:rsidP="00D9512C">
      <w:pPr>
        <w:numPr>
          <w:ilvl w:val="1"/>
          <w:numId w:val="12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 w:hint="eastAsia"/>
        </w:rPr>
        <w:t>支出證明單</w:t>
      </w:r>
      <w:r w:rsidR="004D7010" w:rsidRPr="00F923EE">
        <w:rPr>
          <w:rFonts w:ascii="Times New Roman" w:eastAsia="標楷體" w:hAnsi="Times New Roman" w:cs="Times New Roman"/>
        </w:rPr>
        <w:t>。</w:t>
      </w:r>
      <w:r w:rsidR="004D7010" w:rsidRPr="00F923EE">
        <w:rPr>
          <w:rFonts w:ascii="Times New Roman" w:eastAsia="標楷體" w:hAnsi="Times New Roman" w:cs="Times New Roman" w:hint="eastAsia"/>
        </w:rPr>
        <w:t>(FM-EB-026)</w:t>
      </w:r>
    </w:p>
    <w:p w:rsidR="009D1478" w:rsidRPr="00F923EE" w:rsidRDefault="009D1478" w:rsidP="00E765EE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b/>
        </w:rPr>
      </w:pPr>
      <w:r w:rsidRPr="00F923EE">
        <w:rPr>
          <w:rFonts w:ascii="Times New Roman" w:eastAsia="標楷體" w:hAnsi="Times New Roman" w:cs="Times New Roman"/>
          <w:b/>
        </w:rPr>
        <w:t>依據及相關文件：</w:t>
      </w:r>
    </w:p>
    <w:p w:rsidR="009D1478" w:rsidRPr="00F923EE" w:rsidRDefault="009D1478" w:rsidP="00332585">
      <w:pPr>
        <w:numPr>
          <w:ilvl w:val="1"/>
          <w:numId w:val="13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南</w:t>
      </w:r>
      <w:proofErr w:type="gramStart"/>
      <w:r w:rsidRPr="00F923EE">
        <w:rPr>
          <w:rFonts w:ascii="Times New Roman" w:eastAsia="標楷體" w:hAnsi="Times New Roman" w:cs="Times New Roman"/>
        </w:rPr>
        <w:t>臺</w:t>
      </w:r>
      <w:proofErr w:type="gramEnd"/>
      <w:r w:rsidRPr="00F923EE">
        <w:rPr>
          <w:rFonts w:ascii="Times New Roman" w:eastAsia="標楷體" w:hAnsi="Times New Roman" w:cs="Times New Roman"/>
        </w:rPr>
        <w:t>科技大學採購辦法</w:t>
      </w:r>
    </w:p>
    <w:p w:rsidR="009D1478" w:rsidRPr="00F923EE" w:rsidRDefault="009D1478" w:rsidP="00D9512C">
      <w:pPr>
        <w:numPr>
          <w:ilvl w:val="1"/>
          <w:numId w:val="13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南</w:t>
      </w:r>
      <w:proofErr w:type="gramStart"/>
      <w:r w:rsidRPr="00F923EE">
        <w:rPr>
          <w:rFonts w:ascii="Times New Roman" w:eastAsia="標楷體" w:hAnsi="Times New Roman" w:cs="Times New Roman"/>
        </w:rPr>
        <w:t>臺</w:t>
      </w:r>
      <w:proofErr w:type="gramEnd"/>
      <w:r w:rsidRPr="00F923EE">
        <w:rPr>
          <w:rFonts w:ascii="Times New Roman" w:eastAsia="標楷體" w:hAnsi="Times New Roman" w:cs="Times New Roman"/>
        </w:rPr>
        <w:t>科技大學採購作業要點</w:t>
      </w:r>
    </w:p>
    <w:p w:rsidR="009D1478" w:rsidRPr="00F923EE" w:rsidRDefault="009D1478" w:rsidP="00D9512C">
      <w:pPr>
        <w:numPr>
          <w:ilvl w:val="1"/>
          <w:numId w:val="13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政府採購法。</w:t>
      </w:r>
    </w:p>
    <w:p w:rsidR="009D1478" w:rsidRPr="00F923EE" w:rsidRDefault="009D1478" w:rsidP="00D9512C">
      <w:pPr>
        <w:numPr>
          <w:ilvl w:val="1"/>
          <w:numId w:val="13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教育部補助及委辦經費</w:t>
      </w:r>
      <w:proofErr w:type="gramStart"/>
      <w:r w:rsidRPr="00F923EE">
        <w:rPr>
          <w:rFonts w:ascii="Times New Roman" w:eastAsia="標楷體" w:hAnsi="Times New Roman" w:cs="Times New Roman"/>
        </w:rPr>
        <w:t>核撥結報</w:t>
      </w:r>
      <w:proofErr w:type="gramEnd"/>
      <w:r w:rsidRPr="00F923EE">
        <w:rPr>
          <w:rFonts w:ascii="Times New Roman" w:eastAsia="標楷體" w:hAnsi="Times New Roman" w:cs="Times New Roman"/>
        </w:rPr>
        <w:t>作業要點。</w:t>
      </w:r>
    </w:p>
    <w:p w:rsidR="009D1478" w:rsidRPr="00F923EE" w:rsidRDefault="009D1478" w:rsidP="00D9512C">
      <w:pPr>
        <w:numPr>
          <w:ilvl w:val="1"/>
          <w:numId w:val="13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/>
        </w:rPr>
        <w:t>財物採購契約書。</w:t>
      </w:r>
    </w:p>
    <w:p w:rsidR="00CA1224" w:rsidRPr="00F923EE" w:rsidRDefault="00CA1224" w:rsidP="00D9512C">
      <w:pPr>
        <w:numPr>
          <w:ilvl w:val="1"/>
          <w:numId w:val="13"/>
        </w:numPr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 w:hint="eastAsia"/>
        </w:rPr>
        <w:t>投標須知</w:t>
      </w:r>
    </w:p>
    <w:p w:rsidR="00543A56" w:rsidRPr="00F923EE" w:rsidRDefault="00CA1224" w:rsidP="00D9512C">
      <w:pPr>
        <w:numPr>
          <w:ilvl w:val="1"/>
          <w:numId w:val="13"/>
        </w:numPr>
        <w:spacing w:line="240" w:lineRule="atLeast"/>
        <w:ind w:left="980" w:hanging="555"/>
        <w:jc w:val="both"/>
        <w:rPr>
          <w:rFonts w:ascii="Times New Roman" w:eastAsia="標楷體" w:hAnsi="Times New Roman" w:cs="Times New Roman"/>
        </w:rPr>
      </w:pPr>
      <w:r w:rsidRPr="00F923EE">
        <w:rPr>
          <w:rFonts w:ascii="Times New Roman" w:eastAsia="標楷體" w:hAnsi="Times New Roman" w:cs="Times New Roman" w:hint="eastAsia"/>
        </w:rPr>
        <w:t>勞務採購契約書</w:t>
      </w:r>
    </w:p>
    <w:p w:rsidR="00543A56" w:rsidRPr="008800BD" w:rsidRDefault="00543A56" w:rsidP="00543A56">
      <w:pPr>
        <w:spacing w:line="240" w:lineRule="atLeast"/>
        <w:jc w:val="center"/>
        <w:rPr>
          <w:rFonts w:ascii="Times New Roman" w:eastAsia="標楷體" w:hAnsi="Times New Roman" w:cs="Times New Roman"/>
        </w:rPr>
      </w:pPr>
    </w:p>
    <w:p w:rsidR="00543A56" w:rsidRPr="008800BD" w:rsidRDefault="00543A56" w:rsidP="00543A56">
      <w:pPr>
        <w:spacing w:line="240" w:lineRule="atLeast"/>
        <w:rPr>
          <w:rFonts w:ascii="Times New Roman" w:eastAsia="標楷體" w:hAnsi="Times New Roman" w:cs="Times New Roman"/>
        </w:rPr>
      </w:pPr>
    </w:p>
    <w:p w:rsidR="00543A56" w:rsidRPr="008800BD" w:rsidRDefault="00543A56" w:rsidP="00543A56">
      <w:pPr>
        <w:spacing w:line="240" w:lineRule="atLeast"/>
        <w:outlineLvl w:val="0"/>
        <w:rPr>
          <w:rFonts w:ascii="Times New Roman" w:eastAsia="標楷體" w:hAnsi="Times New Roman" w:cs="Times New Roman"/>
        </w:rPr>
        <w:sectPr w:rsidR="00543A56" w:rsidRPr="008800BD" w:rsidSect="00160A16">
          <w:head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Toc314235054"/>
    </w:p>
    <w:p w:rsidR="00945768" w:rsidRPr="008800BD" w:rsidRDefault="00945768" w:rsidP="00945768">
      <w:pPr>
        <w:pStyle w:val="1"/>
        <w:spacing w:before="0" w:after="0" w:line="240" w:lineRule="atLeast"/>
        <w:rPr>
          <w:rFonts w:ascii="Times New Roman" w:eastAsia="標楷體" w:hAnsi="Times New Roman"/>
        </w:rPr>
      </w:pPr>
      <w:bookmarkStart w:id="1" w:name="_Toc457485664"/>
      <w:bookmarkEnd w:id="0"/>
      <w:r w:rsidRPr="008800BD">
        <w:rPr>
          <w:rFonts w:ascii="Times New Roman" w:eastAsia="標楷體" w:hAnsi="Times New Roman"/>
          <w:b w:val="0"/>
          <w:bCs w:val="0"/>
          <w:sz w:val="24"/>
          <w:szCs w:val="24"/>
        </w:rPr>
        <w:lastRenderedPageBreak/>
        <w:t>採購作業流程圖</w:t>
      </w:r>
      <w:r w:rsidRPr="008800BD">
        <w:rPr>
          <w:rFonts w:ascii="Times New Roman" w:eastAsia="標楷體" w:hAnsi="Times New Roman"/>
          <w:b w:val="0"/>
          <w:bCs w:val="0"/>
          <w:sz w:val="24"/>
          <w:szCs w:val="24"/>
        </w:rPr>
        <w:t xml:space="preserve"> FC-EB-001</w:t>
      </w:r>
      <w:bookmarkEnd w:id="1"/>
      <w:r w:rsidR="00AC354E" w:rsidRPr="008800BD">
        <w:rPr>
          <w:rFonts w:ascii="Times New Roman" w:eastAsia="標楷體" w:hAnsi="Times New Roman"/>
        </w:rPr>
        <w:object w:dxaOrig="11393" w:dyaOrig="16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623.25pt" o:ole="">
            <v:imagedata r:id="rId8" o:title=""/>
          </v:shape>
          <o:OLEObject Type="Embed" ProgID="Visio.Drawing.11" ShapeID="_x0000_i1025" DrawAspect="Content" ObjectID="_1651474492" r:id="rId9"/>
        </w:object>
      </w:r>
    </w:p>
    <w:p w:rsidR="009D1478" w:rsidRPr="008800BD" w:rsidRDefault="009D1478">
      <w:pPr>
        <w:widowControl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br w:type="page"/>
      </w:r>
    </w:p>
    <w:p w:rsidR="00945768" w:rsidRPr="008800BD" w:rsidRDefault="00945768" w:rsidP="00945768">
      <w:pPr>
        <w:pStyle w:val="1"/>
        <w:spacing w:before="0" w:after="0" w:line="240" w:lineRule="atLeast"/>
        <w:jc w:val="both"/>
        <w:rPr>
          <w:rFonts w:ascii="Times New Roman" w:eastAsia="標楷體" w:hAnsi="Times New Roman"/>
          <w:b w:val="0"/>
          <w:sz w:val="24"/>
          <w:szCs w:val="24"/>
        </w:rPr>
      </w:pPr>
      <w:bookmarkStart w:id="2" w:name="_Toc314235053"/>
      <w:bookmarkStart w:id="3" w:name="_Toc457485665"/>
      <w:r w:rsidRPr="008800BD">
        <w:rPr>
          <w:rFonts w:ascii="Times New Roman" w:eastAsia="標楷體" w:hAnsi="Times New Roman"/>
          <w:b w:val="0"/>
          <w:sz w:val="24"/>
          <w:szCs w:val="24"/>
        </w:rPr>
        <w:lastRenderedPageBreak/>
        <w:t>授權或借支之請採購流程圖</w:t>
      </w:r>
      <w:r w:rsidRPr="008800BD">
        <w:rPr>
          <w:rFonts w:ascii="Times New Roman" w:eastAsia="標楷體" w:hAnsi="Times New Roman"/>
          <w:b w:val="0"/>
          <w:sz w:val="24"/>
          <w:szCs w:val="24"/>
        </w:rPr>
        <w:t xml:space="preserve"> </w:t>
      </w:r>
      <w:bookmarkEnd w:id="2"/>
      <w:bookmarkEnd w:id="3"/>
      <w:r w:rsidRPr="008800BD">
        <w:rPr>
          <w:rFonts w:ascii="Times New Roman" w:eastAsia="標楷體" w:hAnsi="Times New Roman"/>
          <w:b w:val="0"/>
          <w:bCs w:val="0"/>
          <w:sz w:val="24"/>
          <w:szCs w:val="24"/>
        </w:rPr>
        <w:t>FC-EB-002</w:t>
      </w:r>
    </w:p>
    <w:p w:rsidR="00945768" w:rsidRPr="008800BD" w:rsidRDefault="00945768" w:rsidP="00945768">
      <w:pPr>
        <w:spacing w:line="240" w:lineRule="atLeast"/>
        <w:rPr>
          <w:rFonts w:ascii="Times New Roman" w:eastAsia="標楷體" w:hAnsi="Times New Roman" w:cs="Times New Roman"/>
        </w:rPr>
      </w:pPr>
    </w:p>
    <w:p w:rsidR="00945768" w:rsidRPr="008800BD" w:rsidRDefault="00AC354E" w:rsidP="00945768">
      <w:pPr>
        <w:spacing w:line="240" w:lineRule="atLeast"/>
        <w:jc w:val="center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object w:dxaOrig="5504" w:dyaOrig="11112">
          <v:shape id="_x0000_i1026" type="#_x0000_t75" style="width:270.75pt;height:556.5pt" o:ole="">
            <v:imagedata r:id="rId10" o:title=""/>
          </v:shape>
          <o:OLEObject Type="Embed" ProgID="Visio.Drawing.11" ShapeID="_x0000_i1026" DrawAspect="Content" ObjectID="_1651474493" r:id="rId11"/>
        </w:object>
      </w:r>
    </w:p>
    <w:p w:rsidR="009D1478" w:rsidRPr="008800BD" w:rsidRDefault="009D1478">
      <w:pPr>
        <w:widowControl/>
        <w:rPr>
          <w:rFonts w:ascii="Times New Roman" w:eastAsia="標楷體" w:hAnsi="Times New Roman" w:cs="Times New Roman"/>
        </w:rPr>
      </w:pPr>
    </w:p>
    <w:p w:rsidR="009D1478" w:rsidRPr="008800BD" w:rsidRDefault="009D1478">
      <w:pPr>
        <w:widowControl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br w:type="page"/>
      </w:r>
    </w:p>
    <w:p w:rsidR="00945768" w:rsidRPr="008800BD" w:rsidRDefault="00090B07" w:rsidP="00945768">
      <w:pPr>
        <w:pStyle w:val="1"/>
        <w:spacing w:before="0" w:after="0" w:line="240" w:lineRule="atLeast"/>
        <w:jc w:val="both"/>
        <w:rPr>
          <w:rFonts w:ascii="Times New Roman" w:eastAsia="標楷體" w:hAnsi="Times New Roman"/>
          <w:b w:val="0"/>
          <w:sz w:val="24"/>
          <w:szCs w:val="24"/>
        </w:rPr>
      </w:pPr>
      <w:bookmarkStart w:id="4" w:name="_Toc457485666"/>
      <w:r>
        <w:rPr>
          <w:rFonts w:ascii="Times New Roman" w:eastAsia="標楷體" w:hAnsi="Times New Roman" w:hint="eastAsia"/>
          <w:b w:val="0"/>
          <w:sz w:val="24"/>
          <w:szCs w:val="24"/>
        </w:rPr>
        <w:lastRenderedPageBreak/>
        <w:t>比價議價或共同供應契約</w:t>
      </w:r>
      <w:r w:rsidR="00945768" w:rsidRPr="008800BD">
        <w:rPr>
          <w:rFonts w:ascii="Times New Roman" w:eastAsia="標楷體" w:hAnsi="Times New Roman"/>
          <w:b w:val="0"/>
          <w:sz w:val="24"/>
          <w:szCs w:val="24"/>
        </w:rPr>
        <w:t>請採購流程圖</w:t>
      </w:r>
      <w:r w:rsidR="00945768" w:rsidRPr="008800BD">
        <w:rPr>
          <w:rFonts w:ascii="Times New Roman" w:eastAsia="標楷體" w:hAnsi="Times New Roman"/>
          <w:b w:val="0"/>
          <w:sz w:val="24"/>
          <w:szCs w:val="24"/>
        </w:rPr>
        <w:t xml:space="preserve"> </w:t>
      </w:r>
      <w:bookmarkEnd w:id="4"/>
      <w:r w:rsidR="00945768" w:rsidRPr="008800BD">
        <w:rPr>
          <w:rFonts w:ascii="Times New Roman" w:eastAsia="標楷體" w:hAnsi="Times New Roman"/>
          <w:b w:val="0"/>
          <w:bCs w:val="0"/>
          <w:sz w:val="24"/>
          <w:szCs w:val="24"/>
        </w:rPr>
        <w:t>FC-EB-003</w:t>
      </w:r>
    </w:p>
    <w:p w:rsidR="00945768" w:rsidRPr="008800BD" w:rsidRDefault="00945768" w:rsidP="00945768">
      <w:pPr>
        <w:spacing w:line="240" w:lineRule="atLeast"/>
        <w:rPr>
          <w:rFonts w:ascii="Times New Roman" w:eastAsia="標楷體" w:hAnsi="Times New Roman" w:cs="Times New Roman"/>
        </w:rPr>
      </w:pPr>
    </w:p>
    <w:p w:rsidR="00945768" w:rsidRPr="008800BD" w:rsidRDefault="00AC354E" w:rsidP="00945768">
      <w:pPr>
        <w:jc w:val="center"/>
        <w:rPr>
          <w:rFonts w:ascii="Times New Roman" w:eastAsia="標楷體" w:hAnsi="Times New Roman" w:cs="Times New Roman"/>
        </w:rPr>
      </w:pPr>
      <w:r w:rsidRPr="008800BD">
        <w:rPr>
          <w:rFonts w:ascii="Times New Roman" w:eastAsia="標楷體" w:hAnsi="Times New Roman" w:cs="Times New Roman"/>
        </w:rPr>
        <w:object w:dxaOrig="6459" w:dyaOrig="12529">
          <v:shape id="_x0000_i1027" type="#_x0000_t75" style="width:321.75pt;height:625.5pt" o:ole="">
            <v:imagedata r:id="rId12" o:title=""/>
          </v:shape>
          <o:OLEObject Type="Embed" ProgID="Visio.Drawing.11" ShapeID="_x0000_i1027" DrawAspect="Content" ObjectID="_1651474494" r:id="rId13"/>
        </w:object>
      </w:r>
    </w:p>
    <w:p w:rsidR="00945768" w:rsidRPr="008800BD" w:rsidRDefault="00945768" w:rsidP="00945768">
      <w:pPr>
        <w:spacing w:line="240" w:lineRule="atLeast"/>
        <w:outlineLvl w:val="0"/>
        <w:rPr>
          <w:rFonts w:ascii="Times New Roman" w:eastAsia="標楷體" w:hAnsi="Times New Roman" w:cs="Times New Roman"/>
        </w:rPr>
        <w:sectPr w:rsidR="00945768" w:rsidRPr="008800BD" w:rsidSect="00160A1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A59D2" w:rsidRDefault="00090B07" w:rsidP="005B35A2">
      <w:pPr>
        <w:pStyle w:val="1"/>
        <w:spacing w:before="0" w:after="0" w:line="240" w:lineRule="atLeast"/>
        <w:rPr>
          <w:rFonts w:ascii="Times New Roman" w:eastAsia="標楷體" w:hAnsi="Times New Roman"/>
          <w:b w:val="0"/>
          <w:bCs w:val="0"/>
          <w:sz w:val="24"/>
          <w:szCs w:val="24"/>
        </w:rPr>
      </w:pPr>
      <w:bookmarkStart w:id="5" w:name="_Toc457485667"/>
      <w:r>
        <w:rPr>
          <w:rFonts w:ascii="Times New Roman" w:eastAsia="標楷體" w:hAnsi="Times New Roman" w:hint="eastAsia"/>
          <w:b w:val="0"/>
          <w:sz w:val="24"/>
          <w:szCs w:val="24"/>
        </w:rPr>
        <w:lastRenderedPageBreak/>
        <w:t>一般招標</w:t>
      </w:r>
      <w:r w:rsidR="00945768" w:rsidRPr="008800BD">
        <w:rPr>
          <w:rFonts w:ascii="Times New Roman" w:eastAsia="標楷體" w:hAnsi="Times New Roman"/>
          <w:b w:val="0"/>
          <w:sz w:val="24"/>
          <w:szCs w:val="24"/>
        </w:rPr>
        <w:t>請採購流程圖</w:t>
      </w:r>
      <w:r w:rsidR="00945768" w:rsidRPr="008800BD">
        <w:rPr>
          <w:rFonts w:ascii="Times New Roman" w:eastAsia="標楷體" w:hAnsi="Times New Roman"/>
          <w:b w:val="0"/>
          <w:sz w:val="24"/>
          <w:szCs w:val="24"/>
        </w:rPr>
        <w:t xml:space="preserve"> </w:t>
      </w:r>
      <w:bookmarkEnd w:id="5"/>
      <w:r w:rsidR="00945768" w:rsidRPr="008800BD">
        <w:rPr>
          <w:rFonts w:ascii="Times New Roman" w:eastAsia="標楷體" w:hAnsi="Times New Roman"/>
          <w:b w:val="0"/>
          <w:bCs w:val="0"/>
          <w:sz w:val="24"/>
          <w:szCs w:val="24"/>
        </w:rPr>
        <w:t>FC-EB-004</w:t>
      </w:r>
    </w:p>
    <w:p w:rsidR="00BA59D2" w:rsidRPr="00BA59D2" w:rsidRDefault="00BA59D2" w:rsidP="00BA59D2">
      <w:pPr>
        <w:rPr>
          <w:rFonts w:hint="eastAsia"/>
        </w:rPr>
      </w:pPr>
    </w:p>
    <w:p w:rsidR="00945768" w:rsidRPr="008800BD" w:rsidRDefault="00BA59D2" w:rsidP="00BA59D2">
      <w:pPr>
        <w:pStyle w:val="1"/>
        <w:spacing w:before="0" w:after="0" w:line="240" w:lineRule="atLeast"/>
        <w:jc w:val="center"/>
        <w:rPr>
          <w:rFonts w:ascii="Times New Roman" w:eastAsia="標楷體" w:hAnsi="Times New Roman"/>
        </w:rPr>
      </w:pPr>
      <w:r w:rsidRPr="008800BD">
        <w:rPr>
          <w:rFonts w:ascii="Times New Roman" w:eastAsia="標楷體" w:hAnsi="Times New Roman"/>
        </w:rPr>
        <w:object w:dxaOrig="11791" w:dyaOrig="16498">
          <v:shape id="_x0000_i1028" type="#_x0000_t75" style="width:477pt;height:617.25pt" o:ole="">
            <v:imagedata r:id="rId14" o:title=""/>
          </v:shape>
          <o:OLEObject Type="Embed" ProgID="Visio.Drawing.11" ShapeID="_x0000_i1028" DrawAspect="Content" ObjectID="_1651474495" r:id="rId15"/>
        </w:object>
      </w:r>
    </w:p>
    <w:p w:rsidR="00945768" w:rsidRPr="008800BD" w:rsidRDefault="00945768">
      <w:pPr>
        <w:widowControl/>
        <w:rPr>
          <w:rFonts w:ascii="Times New Roman" w:eastAsia="標楷體" w:hAnsi="Times New Roman" w:cs="Times New Roman"/>
          <w:bCs/>
          <w:kern w:val="52"/>
          <w:szCs w:val="24"/>
        </w:rPr>
      </w:pPr>
      <w:bookmarkStart w:id="6" w:name="_Toc314235056"/>
      <w:bookmarkStart w:id="7" w:name="_Toc457485668"/>
      <w:r w:rsidRPr="008800BD">
        <w:rPr>
          <w:rFonts w:ascii="Times New Roman" w:eastAsia="標楷體" w:hAnsi="Times New Roman" w:cs="Times New Roman"/>
          <w:b/>
          <w:szCs w:val="24"/>
        </w:rPr>
        <w:br w:type="page"/>
      </w:r>
    </w:p>
    <w:p w:rsidR="00BA59D2" w:rsidRDefault="00945768" w:rsidP="005B35A2">
      <w:pPr>
        <w:pStyle w:val="1"/>
        <w:spacing w:before="0" w:after="0" w:line="240" w:lineRule="atLeast"/>
        <w:rPr>
          <w:rFonts w:ascii="Times New Roman" w:eastAsia="標楷體" w:hAnsi="Times New Roman"/>
          <w:b w:val="0"/>
          <w:bCs w:val="0"/>
          <w:sz w:val="24"/>
          <w:szCs w:val="24"/>
        </w:rPr>
      </w:pPr>
      <w:r w:rsidRPr="008800BD">
        <w:rPr>
          <w:rFonts w:ascii="Times New Roman" w:eastAsia="標楷體" w:hAnsi="Times New Roman"/>
          <w:b w:val="0"/>
          <w:sz w:val="24"/>
          <w:szCs w:val="24"/>
        </w:rPr>
        <w:lastRenderedPageBreak/>
        <w:t>限制性招標請採購流程圖</w:t>
      </w:r>
      <w:r w:rsidRPr="008800BD">
        <w:rPr>
          <w:rFonts w:ascii="Times New Roman" w:eastAsia="標楷體" w:hAnsi="Times New Roman"/>
          <w:b w:val="0"/>
          <w:sz w:val="24"/>
          <w:szCs w:val="24"/>
        </w:rPr>
        <w:t xml:space="preserve"> </w:t>
      </w:r>
      <w:bookmarkEnd w:id="6"/>
      <w:bookmarkEnd w:id="7"/>
      <w:r w:rsidRPr="008800BD">
        <w:rPr>
          <w:rFonts w:ascii="Times New Roman" w:eastAsia="標楷體" w:hAnsi="Times New Roman"/>
          <w:b w:val="0"/>
          <w:bCs w:val="0"/>
          <w:sz w:val="24"/>
          <w:szCs w:val="24"/>
        </w:rPr>
        <w:t>FC-EB-005</w:t>
      </w:r>
    </w:p>
    <w:p w:rsidR="00BA59D2" w:rsidRPr="00BA59D2" w:rsidRDefault="00BA59D2" w:rsidP="00BA59D2">
      <w:pPr>
        <w:rPr>
          <w:rFonts w:hint="eastAsia"/>
        </w:rPr>
      </w:pPr>
    </w:p>
    <w:bookmarkStart w:id="8" w:name="_GoBack"/>
    <w:p w:rsidR="009D1478" w:rsidRPr="008800BD" w:rsidRDefault="00680652" w:rsidP="00BA59D2">
      <w:pPr>
        <w:pStyle w:val="1"/>
        <w:spacing w:before="0" w:after="0" w:line="240" w:lineRule="atLeast"/>
        <w:jc w:val="center"/>
        <w:rPr>
          <w:rFonts w:ascii="Times New Roman" w:eastAsia="標楷體" w:hAnsi="Times New Roman"/>
        </w:rPr>
      </w:pPr>
      <w:r w:rsidRPr="008800BD">
        <w:rPr>
          <w:rFonts w:ascii="Times New Roman" w:eastAsia="標楷體" w:hAnsi="Times New Roman"/>
        </w:rPr>
        <w:object w:dxaOrig="8914" w:dyaOrig="14513">
          <v:shape id="_x0000_i1029" type="#_x0000_t75" style="width:429pt;height:630pt" o:ole="">
            <v:imagedata r:id="rId16" o:title=""/>
          </v:shape>
          <o:OLEObject Type="Embed" ProgID="Visio.Drawing.11" ShapeID="_x0000_i1029" DrawAspect="Content" ObjectID="_1651474496" r:id="rId17"/>
        </w:object>
      </w:r>
      <w:bookmarkEnd w:id="8"/>
    </w:p>
    <w:p w:rsidR="001A7219" w:rsidRDefault="001A721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543A56" w:rsidRDefault="001A7219" w:rsidP="00CE2B36">
      <w:pPr>
        <w:pStyle w:val="1"/>
        <w:spacing w:before="0" w:after="0" w:line="240" w:lineRule="atLeast"/>
        <w:rPr>
          <w:rFonts w:ascii="Times New Roman" w:eastAsia="標楷體" w:hAnsi="Times New Roman"/>
          <w:b w:val="0"/>
          <w:bCs w:val="0"/>
          <w:sz w:val="24"/>
          <w:szCs w:val="24"/>
        </w:rPr>
      </w:pPr>
      <w:r>
        <w:rPr>
          <w:rFonts w:ascii="Times New Roman" w:eastAsia="標楷體" w:hAnsi="Times New Roman" w:hint="eastAsia"/>
          <w:b w:val="0"/>
          <w:sz w:val="24"/>
          <w:szCs w:val="24"/>
        </w:rPr>
        <w:lastRenderedPageBreak/>
        <w:t>最有利標</w:t>
      </w:r>
      <w:r w:rsidRPr="008800BD">
        <w:rPr>
          <w:rFonts w:ascii="Times New Roman" w:eastAsia="標楷體" w:hAnsi="Times New Roman"/>
          <w:b w:val="0"/>
          <w:sz w:val="24"/>
          <w:szCs w:val="24"/>
        </w:rPr>
        <w:t>招標請採購流程圖</w:t>
      </w:r>
      <w:r w:rsidRPr="008800BD">
        <w:rPr>
          <w:rFonts w:ascii="Times New Roman" w:eastAsia="標楷體" w:hAnsi="Times New Roman"/>
          <w:b w:val="0"/>
          <w:sz w:val="24"/>
          <w:szCs w:val="24"/>
        </w:rPr>
        <w:t xml:space="preserve"> </w:t>
      </w:r>
      <w:r w:rsidRPr="008800BD">
        <w:rPr>
          <w:rFonts w:ascii="Times New Roman" w:eastAsia="標楷體" w:hAnsi="Times New Roman"/>
          <w:b w:val="0"/>
          <w:bCs w:val="0"/>
          <w:sz w:val="24"/>
          <w:szCs w:val="24"/>
        </w:rPr>
        <w:t>FC-EB-00</w:t>
      </w:r>
      <w:r>
        <w:rPr>
          <w:rFonts w:ascii="Times New Roman" w:eastAsia="標楷體" w:hAnsi="Times New Roman" w:hint="eastAsia"/>
          <w:b w:val="0"/>
          <w:bCs w:val="0"/>
          <w:sz w:val="24"/>
          <w:szCs w:val="24"/>
        </w:rPr>
        <w:t>6</w:t>
      </w:r>
    </w:p>
    <w:p w:rsidR="00153DAB" w:rsidRPr="00153DAB" w:rsidRDefault="005C62A8" w:rsidP="005C62A8">
      <w:pPr>
        <w:jc w:val="center"/>
      </w:pPr>
      <w:r>
        <w:object w:dxaOrig="8656" w:dyaOrig="19577">
          <v:shape id="_x0000_i1030" type="#_x0000_t75" style="width:295.5pt;height:667.5pt" o:ole="">
            <v:imagedata r:id="rId18" o:title=""/>
          </v:shape>
          <o:OLEObject Type="Embed" ProgID="Visio.Drawing.11" ShapeID="_x0000_i1030" DrawAspect="Content" ObjectID="_1651474497" r:id="rId19"/>
        </w:object>
      </w:r>
    </w:p>
    <w:sectPr w:rsidR="00153DAB" w:rsidRPr="00153DAB" w:rsidSect="00C461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14" w:rsidRDefault="00990814" w:rsidP="00C46141">
      <w:r>
        <w:separator/>
      </w:r>
    </w:p>
  </w:endnote>
  <w:endnote w:type="continuationSeparator" w:id="0">
    <w:p w:rsidR="00990814" w:rsidRDefault="00990814" w:rsidP="00C4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14" w:rsidRDefault="00990814" w:rsidP="00C46141">
      <w:r>
        <w:separator/>
      </w:r>
    </w:p>
  </w:footnote>
  <w:footnote w:type="continuationSeparator" w:id="0">
    <w:p w:rsidR="00990814" w:rsidRDefault="00990814" w:rsidP="00C4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28"/>
      <w:gridCol w:w="6046"/>
      <w:gridCol w:w="1227"/>
      <w:gridCol w:w="1227"/>
    </w:tblGrid>
    <w:tr w:rsidR="007D2399" w:rsidRPr="007A2A50" w:rsidTr="007D2399">
      <w:trPr>
        <w:cantSplit/>
        <w:trHeight w:val="202"/>
        <w:jc w:val="center"/>
      </w:trPr>
      <w:tc>
        <w:tcPr>
          <w:tcW w:w="586" w:type="pct"/>
          <w:vAlign w:val="center"/>
        </w:tcPr>
        <w:p w:rsidR="007D2399" w:rsidRPr="007A2A50" w:rsidRDefault="007D2399" w:rsidP="00160A16">
          <w:pPr>
            <w:ind w:left="84"/>
            <w:jc w:val="both"/>
            <w:rPr>
              <w:rFonts w:ascii="Times New Roman" w:eastAsia="標楷體" w:hAnsi="Times New Roman"/>
              <w:b/>
              <w:szCs w:val="24"/>
            </w:rPr>
          </w:pPr>
          <w:r w:rsidRPr="007A2A50">
            <w:rPr>
              <w:rFonts w:ascii="Times New Roman" w:eastAsia="標楷體" w:hAnsi="Times New Roman"/>
              <w:b/>
              <w:szCs w:val="24"/>
            </w:rPr>
            <w:t>文件編號</w:t>
          </w:r>
        </w:p>
      </w:tc>
      <w:tc>
        <w:tcPr>
          <w:tcW w:w="3140" w:type="pct"/>
          <w:vAlign w:val="center"/>
        </w:tcPr>
        <w:p w:rsidR="007D2399" w:rsidRPr="007A2A50" w:rsidRDefault="007D2399" w:rsidP="00160A16">
          <w:pPr>
            <w:ind w:left="-35"/>
            <w:jc w:val="center"/>
            <w:rPr>
              <w:rFonts w:ascii="Times New Roman" w:eastAsia="標楷體" w:hAnsi="Times New Roman"/>
              <w:b/>
              <w:szCs w:val="24"/>
            </w:rPr>
          </w:pPr>
          <w:r w:rsidRPr="007A2A50">
            <w:rPr>
              <w:rFonts w:ascii="Times New Roman" w:eastAsia="標楷體" w:hAnsi="Times New Roman" w:hint="eastAsia"/>
              <w:b/>
              <w:szCs w:val="24"/>
              <w:lang w:eastAsia="zh-HK"/>
            </w:rPr>
            <w:t>文件名稱</w:t>
          </w:r>
        </w:p>
      </w:tc>
      <w:tc>
        <w:tcPr>
          <w:tcW w:w="637" w:type="pct"/>
          <w:vAlign w:val="center"/>
        </w:tcPr>
        <w:p w:rsidR="007D2399" w:rsidRPr="007A2A50" w:rsidRDefault="007D2399" w:rsidP="00160A16">
          <w:pPr>
            <w:keepNext/>
            <w:tabs>
              <w:tab w:val="left" w:pos="567"/>
            </w:tabs>
            <w:jc w:val="center"/>
            <w:outlineLvl w:val="1"/>
            <w:rPr>
              <w:rFonts w:ascii="Times New Roman" w:eastAsia="標楷體" w:hAnsi="Times New Roman"/>
              <w:b/>
              <w:bCs/>
              <w:szCs w:val="24"/>
              <w:lang w:val="x-none" w:eastAsia="x-none"/>
            </w:rPr>
          </w:pPr>
          <w:r w:rsidRPr="007A2A50">
            <w:rPr>
              <w:rFonts w:ascii="Times New Roman" w:eastAsia="標楷體" w:hAnsi="Times New Roman" w:hint="eastAsia"/>
              <w:b/>
              <w:bCs/>
              <w:szCs w:val="24"/>
              <w:lang w:val="x-none"/>
            </w:rPr>
            <w:t>版本</w:t>
          </w:r>
        </w:p>
      </w:tc>
      <w:tc>
        <w:tcPr>
          <w:tcW w:w="637" w:type="pct"/>
          <w:vAlign w:val="center"/>
        </w:tcPr>
        <w:p w:rsidR="007D2399" w:rsidRPr="007A2A50" w:rsidRDefault="007D2399" w:rsidP="002C6F2F">
          <w:pPr>
            <w:keepNext/>
            <w:tabs>
              <w:tab w:val="left" w:pos="567"/>
            </w:tabs>
            <w:jc w:val="center"/>
            <w:outlineLvl w:val="1"/>
            <w:rPr>
              <w:rFonts w:ascii="Times New Roman" w:eastAsia="標楷體" w:hAnsi="Times New Roman"/>
              <w:b/>
              <w:bCs/>
              <w:szCs w:val="24"/>
              <w:lang w:val="x-none" w:eastAsia="x-none"/>
            </w:rPr>
          </w:pPr>
          <w:r w:rsidRPr="007A2A50">
            <w:rPr>
              <w:rFonts w:ascii="Times New Roman" w:eastAsia="標楷體" w:hAnsi="Times New Roman" w:hint="eastAsia"/>
              <w:b/>
              <w:bCs/>
              <w:szCs w:val="24"/>
              <w:lang w:val="x-none"/>
            </w:rPr>
            <w:t>1.</w:t>
          </w:r>
          <w:r w:rsidR="002C6F2F">
            <w:rPr>
              <w:rFonts w:ascii="Times New Roman" w:eastAsia="標楷體" w:hAnsi="Times New Roman" w:hint="eastAsia"/>
              <w:b/>
              <w:bCs/>
              <w:szCs w:val="24"/>
              <w:lang w:val="x-none"/>
            </w:rPr>
            <w:t>2</w:t>
          </w:r>
        </w:p>
      </w:tc>
    </w:tr>
    <w:tr w:rsidR="007D2399" w:rsidRPr="00312C96" w:rsidTr="007D2399">
      <w:trPr>
        <w:cantSplit/>
        <w:trHeight w:val="320"/>
        <w:jc w:val="center"/>
      </w:trPr>
      <w:tc>
        <w:tcPr>
          <w:tcW w:w="586" w:type="pct"/>
          <w:vAlign w:val="center"/>
        </w:tcPr>
        <w:p w:rsidR="007D2399" w:rsidRPr="007A2A50" w:rsidRDefault="007D2399" w:rsidP="00160A16">
          <w:pPr>
            <w:ind w:left="-35"/>
            <w:jc w:val="center"/>
            <w:rPr>
              <w:rFonts w:ascii="Times New Roman" w:eastAsia="標楷體" w:hAnsi="Times New Roman"/>
              <w:b/>
              <w:szCs w:val="24"/>
            </w:rPr>
          </w:pPr>
          <w:r w:rsidRPr="007A2A50">
            <w:rPr>
              <w:rFonts w:ascii="Times New Roman" w:eastAsia="標楷體" w:hAnsi="Times New Roman"/>
              <w:b/>
              <w:szCs w:val="24"/>
            </w:rPr>
            <w:br w:type="page"/>
          </w:r>
          <w:r w:rsidRPr="007A2A50">
            <w:rPr>
              <w:rFonts w:ascii="Times New Roman" w:eastAsia="標楷體" w:hAnsi="Times New Roman"/>
              <w:b/>
              <w:szCs w:val="24"/>
            </w:rPr>
            <w:br w:type="page"/>
          </w:r>
          <w:r w:rsidRPr="007A2A50">
            <w:rPr>
              <w:rFonts w:ascii="Times New Roman" w:eastAsia="標楷體" w:hAnsi="Times New Roman"/>
              <w:b/>
              <w:szCs w:val="24"/>
            </w:rPr>
            <w:br w:type="page"/>
          </w:r>
          <w:r w:rsidRPr="00DF7CE9">
            <w:rPr>
              <w:rFonts w:ascii="Times New Roman" w:eastAsia="標楷體" w:hAnsi="標楷體" w:cs="Times New Roman" w:hint="eastAsia"/>
              <w:b/>
              <w:szCs w:val="24"/>
            </w:rPr>
            <w:t>E</w:t>
          </w:r>
          <w:r>
            <w:rPr>
              <w:rFonts w:ascii="Times New Roman" w:eastAsia="標楷體" w:hAnsi="標楷體" w:cs="Times New Roman" w:hint="eastAsia"/>
              <w:b/>
              <w:szCs w:val="24"/>
            </w:rPr>
            <w:t>B</w:t>
          </w:r>
        </w:p>
      </w:tc>
      <w:tc>
        <w:tcPr>
          <w:tcW w:w="3140" w:type="pct"/>
          <w:vAlign w:val="center"/>
        </w:tcPr>
        <w:p w:rsidR="007D2399" w:rsidRPr="007A2A50" w:rsidRDefault="007D2399" w:rsidP="002C6F2F">
          <w:pPr>
            <w:ind w:left="-35"/>
            <w:jc w:val="center"/>
            <w:rPr>
              <w:rFonts w:ascii="Times New Roman" w:eastAsia="標楷體" w:hAnsi="Times New Roman"/>
              <w:b/>
              <w:szCs w:val="24"/>
            </w:rPr>
          </w:pPr>
          <w:r>
            <w:rPr>
              <w:rFonts w:ascii="Times New Roman" w:eastAsia="標楷體" w:hAnsi="Times New Roman" w:cs="Times New Roman" w:hint="eastAsia"/>
              <w:b/>
              <w:bCs/>
              <w:kern w:val="0"/>
              <w:szCs w:val="24"/>
              <w:lang w:val="x-none"/>
            </w:rPr>
            <w:t>請採購</w:t>
          </w:r>
          <w:proofErr w:type="spellStart"/>
          <w:r w:rsidRPr="000622A4">
            <w:rPr>
              <w:rFonts w:ascii="Times New Roman" w:eastAsia="標楷體" w:hAnsi="Times New Roman" w:cs="Times New Roman"/>
              <w:b/>
              <w:bCs/>
              <w:kern w:val="0"/>
              <w:szCs w:val="24"/>
              <w:lang w:val="x-none" w:eastAsia="x-none"/>
            </w:rPr>
            <w:t>作業</w:t>
          </w:r>
          <w:proofErr w:type="spellEnd"/>
        </w:p>
      </w:tc>
      <w:tc>
        <w:tcPr>
          <w:tcW w:w="637" w:type="pct"/>
          <w:vAlign w:val="center"/>
        </w:tcPr>
        <w:p w:rsidR="007D2399" w:rsidRPr="007A2A50" w:rsidRDefault="007D2399" w:rsidP="00160A16">
          <w:pPr>
            <w:keepNext/>
            <w:tabs>
              <w:tab w:val="left" w:pos="567"/>
            </w:tabs>
            <w:jc w:val="center"/>
            <w:outlineLvl w:val="1"/>
            <w:rPr>
              <w:rFonts w:ascii="Times New Roman" w:eastAsia="標楷體" w:hAnsi="Times New Roman"/>
              <w:b/>
              <w:bCs/>
              <w:szCs w:val="24"/>
              <w:lang w:val="x-none" w:eastAsia="x-none"/>
            </w:rPr>
          </w:pPr>
          <w:proofErr w:type="gramStart"/>
          <w:r w:rsidRPr="007A2A50">
            <w:rPr>
              <w:rFonts w:ascii="Times New Roman" w:eastAsia="標楷體" w:hAnsi="Times New Roman" w:hint="eastAsia"/>
              <w:b/>
              <w:bCs/>
              <w:szCs w:val="24"/>
              <w:lang w:val="x-none"/>
            </w:rPr>
            <w:t>頁別</w:t>
          </w:r>
          <w:proofErr w:type="gramEnd"/>
        </w:p>
      </w:tc>
      <w:tc>
        <w:tcPr>
          <w:tcW w:w="637" w:type="pct"/>
          <w:vAlign w:val="center"/>
        </w:tcPr>
        <w:p w:rsidR="007D2399" w:rsidRPr="00312C96" w:rsidRDefault="007D2399" w:rsidP="00160A16">
          <w:pPr>
            <w:keepNext/>
            <w:tabs>
              <w:tab w:val="left" w:pos="567"/>
            </w:tabs>
            <w:jc w:val="center"/>
            <w:outlineLvl w:val="1"/>
            <w:rPr>
              <w:rFonts w:ascii="Times New Roman" w:eastAsia="標楷體" w:hAnsi="Times New Roman"/>
              <w:b/>
              <w:szCs w:val="24"/>
            </w:rPr>
          </w:pPr>
          <w:r w:rsidRPr="00E56CD0">
            <w:rPr>
              <w:rFonts w:ascii="Times New Roman" w:eastAsia="標楷體" w:hAnsi="Times New Roman" w:cs="Times New Roman"/>
              <w:b/>
              <w:bCs/>
              <w:kern w:val="0"/>
              <w:szCs w:val="24"/>
              <w:lang w:val="x-none" w:eastAsia="x-none"/>
            </w:rPr>
            <w:fldChar w:fldCharType="begin"/>
          </w:r>
          <w:r w:rsidRPr="00E56CD0">
            <w:rPr>
              <w:rFonts w:ascii="Times New Roman" w:eastAsia="標楷體" w:hAnsi="Times New Roman" w:cs="Times New Roman"/>
              <w:b/>
              <w:bCs/>
              <w:kern w:val="0"/>
              <w:szCs w:val="24"/>
              <w:lang w:val="x-none" w:eastAsia="x-none"/>
            </w:rPr>
            <w:instrText>PAGE   \* MERGEFORMAT</w:instrText>
          </w:r>
          <w:r w:rsidRPr="00E56CD0">
            <w:rPr>
              <w:rFonts w:ascii="Times New Roman" w:eastAsia="標楷體" w:hAnsi="Times New Roman" w:cs="Times New Roman"/>
              <w:b/>
              <w:bCs/>
              <w:kern w:val="0"/>
              <w:szCs w:val="24"/>
              <w:lang w:val="x-none" w:eastAsia="x-none"/>
            </w:rPr>
            <w:fldChar w:fldCharType="separate"/>
          </w:r>
          <w:r w:rsidR="00BA59D2">
            <w:rPr>
              <w:rFonts w:ascii="Times New Roman" w:eastAsia="標楷體" w:hAnsi="Times New Roman" w:cs="Times New Roman"/>
              <w:b/>
              <w:bCs/>
              <w:noProof/>
              <w:kern w:val="0"/>
              <w:szCs w:val="24"/>
              <w:lang w:val="x-none" w:eastAsia="x-none"/>
            </w:rPr>
            <w:t>10</w:t>
          </w:r>
          <w:r w:rsidRPr="00E56CD0">
            <w:rPr>
              <w:rFonts w:ascii="Times New Roman" w:eastAsia="標楷體" w:hAnsi="Times New Roman" w:cs="Times New Roman"/>
              <w:b/>
              <w:bCs/>
              <w:kern w:val="0"/>
              <w:szCs w:val="24"/>
              <w:lang w:val="x-none" w:eastAsia="x-none"/>
            </w:rPr>
            <w:fldChar w:fldCharType="end"/>
          </w:r>
          <w:r w:rsidRPr="00E56CD0">
            <w:rPr>
              <w:rFonts w:ascii="Times New Roman" w:eastAsia="標楷體" w:hAnsi="Times New Roman" w:cs="Times New Roman" w:hint="eastAsia"/>
              <w:b/>
              <w:bCs/>
              <w:kern w:val="0"/>
              <w:szCs w:val="24"/>
              <w:lang w:val="x-none" w:eastAsia="x-none"/>
            </w:rPr>
            <w:t>/</w:t>
          </w:r>
          <w:r w:rsidRPr="00E56CD0">
            <w:rPr>
              <w:rFonts w:ascii="Times New Roman" w:eastAsia="標楷體" w:hAnsi="Times New Roman" w:cs="Times New Roman"/>
              <w:b/>
              <w:bCs/>
              <w:kern w:val="0"/>
              <w:szCs w:val="24"/>
              <w:lang w:val="x-none" w:eastAsia="x-none"/>
            </w:rPr>
            <w:fldChar w:fldCharType="begin"/>
          </w:r>
          <w:r w:rsidRPr="00E56CD0">
            <w:rPr>
              <w:rFonts w:ascii="Times New Roman" w:eastAsia="標楷體" w:hAnsi="Times New Roman" w:cs="Times New Roman"/>
              <w:b/>
              <w:bCs/>
              <w:kern w:val="0"/>
              <w:szCs w:val="24"/>
              <w:lang w:val="x-none" w:eastAsia="x-none"/>
            </w:rPr>
            <w:instrText xml:space="preserve"> NUMPAGES   \* MERGEFORMAT </w:instrText>
          </w:r>
          <w:r w:rsidRPr="00E56CD0">
            <w:rPr>
              <w:rFonts w:ascii="Times New Roman" w:eastAsia="標楷體" w:hAnsi="Times New Roman" w:cs="Times New Roman"/>
              <w:b/>
              <w:bCs/>
              <w:kern w:val="0"/>
              <w:szCs w:val="24"/>
              <w:lang w:val="x-none" w:eastAsia="x-none"/>
            </w:rPr>
            <w:fldChar w:fldCharType="separate"/>
          </w:r>
          <w:r w:rsidR="00BA59D2">
            <w:rPr>
              <w:rFonts w:ascii="Times New Roman" w:eastAsia="標楷體" w:hAnsi="Times New Roman" w:cs="Times New Roman"/>
              <w:b/>
              <w:bCs/>
              <w:noProof/>
              <w:kern w:val="0"/>
              <w:szCs w:val="24"/>
              <w:lang w:val="x-none" w:eastAsia="x-none"/>
            </w:rPr>
            <w:t>11</w:t>
          </w:r>
          <w:r w:rsidRPr="00E56CD0">
            <w:rPr>
              <w:rFonts w:ascii="Times New Roman" w:eastAsia="標楷體" w:hAnsi="Times New Roman" w:cs="Times New Roman"/>
              <w:b/>
              <w:bCs/>
              <w:kern w:val="0"/>
              <w:szCs w:val="24"/>
              <w:lang w:val="x-none" w:eastAsia="x-none"/>
            </w:rPr>
            <w:fldChar w:fldCharType="end"/>
          </w:r>
        </w:p>
      </w:tc>
    </w:tr>
  </w:tbl>
  <w:p w:rsidR="00C46141" w:rsidRDefault="00C461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6078"/>
    <w:multiLevelType w:val="multilevel"/>
    <w:tmpl w:val="4A308646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65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2.9.%3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2.9.3.%4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" w15:restartNumberingAfterBreak="0">
    <w:nsid w:val="353A3ABE"/>
    <w:multiLevelType w:val="hybridMultilevel"/>
    <w:tmpl w:val="84AC5B92"/>
    <w:lvl w:ilvl="0" w:tplc="552E2054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39D14512"/>
    <w:multiLevelType w:val="multilevel"/>
    <w:tmpl w:val="4E1CF4E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65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885"/>
        </w:tabs>
        <w:ind w:left="3885" w:hanging="90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835" w:hanging="1559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3" w15:restartNumberingAfterBreak="0">
    <w:nsid w:val="43DF11AA"/>
    <w:multiLevelType w:val="multilevel"/>
    <w:tmpl w:val="E7E82EFC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77" w:hanging="652"/>
      </w:pPr>
      <w:rPr>
        <w:rFonts w:hint="eastAsia"/>
        <w:b w:val="0"/>
        <w:sz w:val="24"/>
        <w:szCs w:val="24"/>
      </w:rPr>
    </w:lvl>
    <w:lvl w:ilvl="2">
      <w:start w:val="1"/>
      <w:numFmt w:val="decimal"/>
      <w:lvlText w:val="2.12.%3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2.10.3.%4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4" w15:restartNumberingAfterBreak="0">
    <w:nsid w:val="4AAE2A40"/>
    <w:multiLevelType w:val="multilevel"/>
    <w:tmpl w:val="A0AA23A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tabs>
          <w:tab w:val="num" w:pos="1077"/>
        </w:tabs>
        <w:ind w:left="1077" w:hanging="652"/>
      </w:pPr>
      <w:rPr>
        <w:rFonts w:hint="eastAsia"/>
        <w:b w:val="0"/>
        <w:sz w:val="24"/>
        <w:szCs w:val="24"/>
      </w:rPr>
    </w:lvl>
    <w:lvl w:ilvl="2">
      <w:start w:val="1"/>
      <w:numFmt w:val="decimal"/>
      <w:lvlText w:val="2.12.%3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2.10.3.%4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5" w15:restartNumberingAfterBreak="0">
    <w:nsid w:val="523E6C58"/>
    <w:multiLevelType w:val="multilevel"/>
    <w:tmpl w:val="7BF60AB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65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2.8.%3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6" w15:restartNumberingAfterBreak="0">
    <w:nsid w:val="5AED0F2F"/>
    <w:multiLevelType w:val="multilevel"/>
    <w:tmpl w:val="E33C1EBC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65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2.12.%3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2.10.3.%4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7" w15:restartNumberingAfterBreak="0">
    <w:nsid w:val="62981F19"/>
    <w:multiLevelType w:val="multilevel"/>
    <w:tmpl w:val="C442AAF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9C506F9"/>
    <w:multiLevelType w:val="multilevel"/>
    <w:tmpl w:val="4CC448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tabs>
          <w:tab w:val="num" w:pos="1077"/>
        </w:tabs>
        <w:ind w:left="1077" w:hanging="652"/>
      </w:pPr>
      <w:rPr>
        <w:rFonts w:hint="eastAsia"/>
        <w:b w:val="0"/>
        <w:sz w:val="24"/>
        <w:szCs w:val="24"/>
      </w:rPr>
    </w:lvl>
    <w:lvl w:ilvl="2">
      <w:start w:val="1"/>
      <w:numFmt w:val="decimal"/>
      <w:lvlText w:val="2.12.%3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2.10.3.%4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9" w15:restartNumberingAfterBreak="0">
    <w:nsid w:val="6AD70C72"/>
    <w:multiLevelType w:val="multilevel"/>
    <w:tmpl w:val="5836A3B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65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2.11.%3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2.10.3.%4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0" w15:restartNumberingAfterBreak="0">
    <w:nsid w:val="6EB90561"/>
    <w:multiLevelType w:val="multilevel"/>
    <w:tmpl w:val="64AA2986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65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2.10.%3"/>
      <w:lvlJc w:val="left"/>
      <w:pPr>
        <w:tabs>
          <w:tab w:val="num" w:pos="1758"/>
        </w:tabs>
        <w:ind w:left="1758" w:hanging="907"/>
      </w:pPr>
      <w:rPr>
        <w:rFonts w:hint="eastAsia"/>
      </w:rPr>
    </w:lvl>
    <w:lvl w:ilvl="3">
      <w:start w:val="1"/>
      <w:numFmt w:val="decimal"/>
      <w:lvlText w:val="2.10.3.%4"/>
      <w:lvlJc w:val="lef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1" w15:restartNumberingAfterBreak="0">
    <w:nsid w:val="7E901CB4"/>
    <w:multiLevelType w:val="multilevel"/>
    <w:tmpl w:val="D9F08E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1077"/>
        </w:tabs>
        <w:ind w:left="1077" w:hanging="652"/>
      </w:pPr>
      <w:rPr>
        <w:rFonts w:hint="eastAsia"/>
        <w:color w:val="000000" w:themeColor="text1"/>
        <w:shd w:val="clear" w:color="auto" w:fil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1758"/>
        </w:tabs>
        <w:ind w:left="1758" w:hanging="907"/>
      </w:pPr>
      <w:rPr>
        <w:rFonts w:hint="eastAsia"/>
        <w:color w:val="000000" w:themeColor="text1"/>
      </w:rPr>
    </w:lvl>
    <w:lvl w:ilvl="3">
      <w:start w:val="1"/>
      <w:numFmt w:val="taiwaneseCountingThousand"/>
      <w:lvlText w:val="(%4)"/>
      <w:lvlJc w:val="right"/>
      <w:pPr>
        <w:tabs>
          <w:tab w:val="num" w:pos="2552"/>
        </w:tabs>
        <w:ind w:left="2552" w:hanging="1276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425"/>
          </w:tabs>
          <w:ind w:left="850" w:hanging="425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0"/>
          </w:tabs>
          <w:ind w:left="1275" w:hanging="425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75"/>
          </w:tabs>
          <w:ind w:left="1700" w:hanging="425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700"/>
          </w:tabs>
          <w:ind w:left="2125" w:hanging="425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125"/>
          </w:tabs>
          <w:ind w:left="2550" w:hanging="425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550"/>
          </w:tabs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975"/>
          </w:tabs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400"/>
          </w:tabs>
          <w:ind w:left="3825" w:hanging="425"/>
        </w:pPr>
        <w:rPr>
          <w:rFonts w:hint="eastAsia"/>
        </w:rPr>
      </w:lvl>
    </w:lvlOverride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41"/>
    <w:rsid w:val="00014A7C"/>
    <w:rsid w:val="00040F2C"/>
    <w:rsid w:val="00042455"/>
    <w:rsid w:val="000866F5"/>
    <w:rsid w:val="00090B07"/>
    <w:rsid w:val="000A7F33"/>
    <w:rsid w:val="00153DAB"/>
    <w:rsid w:val="00160A16"/>
    <w:rsid w:val="001722C5"/>
    <w:rsid w:val="001A44DC"/>
    <w:rsid w:val="001A7219"/>
    <w:rsid w:val="001A75C3"/>
    <w:rsid w:val="00235622"/>
    <w:rsid w:val="002843C1"/>
    <w:rsid w:val="002B0E0A"/>
    <w:rsid w:val="002B4FD3"/>
    <w:rsid w:val="002C6F2F"/>
    <w:rsid w:val="002D5EA5"/>
    <w:rsid w:val="00302DC8"/>
    <w:rsid w:val="00332585"/>
    <w:rsid w:val="003559D2"/>
    <w:rsid w:val="00386819"/>
    <w:rsid w:val="003B1F61"/>
    <w:rsid w:val="003B23B6"/>
    <w:rsid w:val="003D475D"/>
    <w:rsid w:val="004469A8"/>
    <w:rsid w:val="004626B4"/>
    <w:rsid w:val="00471C44"/>
    <w:rsid w:val="004D7010"/>
    <w:rsid w:val="005025EC"/>
    <w:rsid w:val="0050466E"/>
    <w:rsid w:val="005169FE"/>
    <w:rsid w:val="00537695"/>
    <w:rsid w:val="00543A56"/>
    <w:rsid w:val="00550775"/>
    <w:rsid w:val="005725AF"/>
    <w:rsid w:val="00592B99"/>
    <w:rsid w:val="005B35A2"/>
    <w:rsid w:val="005C62A8"/>
    <w:rsid w:val="005D1EA8"/>
    <w:rsid w:val="005D664B"/>
    <w:rsid w:val="00612A78"/>
    <w:rsid w:val="00625486"/>
    <w:rsid w:val="0065761B"/>
    <w:rsid w:val="00680652"/>
    <w:rsid w:val="00687025"/>
    <w:rsid w:val="00692830"/>
    <w:rsid w:val="006A6B16"/>
    <w:rsid w:val="00705C13"/>
    <w:rsid w:val="0070793E"/>
    <w:rsid w:val="00740C51"/>
    <w:rsid w:val="00747884"/>
    <w:rsid w:val="00752420"/>
    <w:rsid w:val="007A7B91"/>
    <w:rsid w:val="007D2399"/>
    <w:rsid w:val="00800FEA"/>
    <w:rsid w:val="00801DAD"/>
    <w:rsid w:val="0081433A"/>
    <w:rsid w:val="00831A8A"/>
    <w:rsid w:val="00853C15"/>
    <w:rsid w:val="0087108E"/>
    <w:rsid w:val="008734B8"/>
    <w:rsid w:val="008800BD"/>
    <w:rsid w:val="008938DA"/>
    <w:rsid w:val="00930AB3"/>
    <w:rsid w:val="009449B9"/>
    <w:rsid w:val="00945768"/>
    <w:rsid w:val="0095404A"/>
    <w:rsid w:val="009568CD"/>
    <w:rsid w:val="00990814"/>
    <w:rsid w:val="009B6761"/>
    <w:rsid w:val="009D01C9"/>
    <w:rsid w:val="009D1478"/>
    <w:rsid w:val="00A345FF"/>
    <w:rsid w:val="00AA1943"/>
    <w:rsid w:val="00AB7A30"/>
    <w:rsid w:val="00AC0126"/>
    <w:rsid w:val="00AC354E"/>
    <w:rsid w:val="00AD0935"/>
    <w:rsid w:val="00AE0396"/>
    <w:rsid w:val="00B17D9E"/>
    <w:rsid w:val="00B44D05"/>
    <w:rsid w:val="00B47ACD"/>
    <w:rsid w:val="00B50F52"/>
    <w:rsid w:val="00BA59D2"/>
    <w:rsid w:val="00BB375F"/>
    <w:rsid w:val="00BD2687"/>
    <w:rsid w:val="00C01791"/>
    <w:rsid w:val="00C166E9"/>
    <w:rsid w:val="00C46141"/>
    <w:rsid w:val="00CA1224"/>
    <w:rsid w:val="00CA4E0B"/>
    <w:rsid w:val="00CA602C"/>
    <w:rsid w:val="00CB4C4B"/>
    <w:rsid w:val="00CC4D26"/>
    <w:rsid w:val="00CE2B36"/>
    <w:rsid w:val="00CF29D5"/>
    <w:rsid w:val="00D30EB6"/>
    <w:rsid w:val="00D76E5A"/>
    <w:rsid w:val="00D9512C"/>
    <w:rsid w:val="00DB2A07"/>
    <w:rsid w:val="00E45BBC"/>
    <w:rsid w:val="00E528FC"/>
    <w:rsid w:val="00E6717E"/>
    <w:rsid w:val="00E75272"/>
    <w:rsid w:val="00E765EE"/>
    <w:rsid w:val="00E97BF6"/>
    <w:rsid w:val="00EA0904"/>
    <w:rsid w:val="00F04771"/>
    <w:rsid w:val="00F44F63"/>
    <w:rsid w:val="00F80C83"/>
    <w:rsid w:val="00F923EE"/>
    <w:rsid w:val="00F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37C04"/>
  <w15:docId w15:val="{1B754AEF-7614-4F1B-8111-FBECED27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543A56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6141"/>
    <w:rPr>
      <w:sz w:val="20"/>
      <w:szCs w:val="20"/>
    </w:rPr>
  </w:style>
  <w:style w:type="paragraph" w:styleId="a5">
    <w:name w:val="footer"/>
    <w:basedOn w:val="a"/>
    <w:link w:val="a6"/>
    <w:unhideWhenUsed/>
    <w:rsid w:val="00C46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46141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543A5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qFormat/>
    <w:rsid w:val="009D14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72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2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15</cp:revision>
  <cp:lastPrinted>2020-05-20T02:04:00Z</cp:lastPrinted>
  <dcterms:created xsi:type="dcterms:W3CDTF">2020-05-18T07:05:00Z</dcterms:created>
  <dcterms:modified xsi:type="dcterms:W3CDTF">2020-05-20T02:06:00Z</dcterms:modified>
</cp:coreProperties>
</file>