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6B783" w14:textId="0924F08A" w:rsidR="00FD318E" w:rsidRPr="009D77C5" w:rsidRDefault="00FD318E" w:rsidP="00FD318E">
      <w:pPr>
        <w:rPr>
          <w:rFonts w:ascii="Times New Roman" w:eastAsia="標楷體" w:hAnsi="Times New Roman" w:cs="Times New Roman"/>
          <w:szCs w:val="24"/>
        </w:rPr>
      </w:pPr>
      <w:bookmarkStart w:id="0" w:name="_Toc314235054"/>
      <w:r w:rsidRPr="009D77C5">
        <w:rPr>
          <w:rFonts w:ascii="Times New Roman" w:eastAsia="標楷體" w:hAnsi="Times New Roman" w:cs="Times New Roman"/>
          <w:szCs w:val="24"/>
        </w:rPr>
        <w:t>1</w:t>
      </w:r>
      <w:r w:rsidR="00E85F61">
        <w:rPr>
          <w:rFonts w:ascii="Times New Roman" w:eastAsia="標楷體" w:hAnsi="Times New Roman" w:cs="Times New Roman" w:hint="eastAsia"/>
          <w:szCs w:val="24"/>
        </w:rPr>
        <w:t>.</w:t>
      </w:r>
      <w:r w:rsidRPr="009D77C5">
        <w:rPr>
          <w:rFonts w:ascii="Times New Roman" w:eastAsia="標楷體" w:hAnsi="Times New Roman" w:cs="Times New Roman"/>
          <w:szCs w:val="24"/>
        </w:rPr>
        <w:t>流程圖：</w:t>
      </w:r>
    </w:p>
    <w:p w14:paraId="748AE74A" w14:textId="77777777" w:rsidR="00FD318E" w:rsidRPr="009D77C5" w:rsidRDefault="00FD318E" w:rsidP="00FD318E">
      <w:pPr>
        <w:ind w:leftChars="99" w:left="23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FC-EB-001</w:t>
      </w:r>
      <w:r w:rsidRPr="009D77C5">
        <w:rPr>
          <w:rFonts w:ascii="Times New Roman" w:eastAsia="標楷體" w:hAnsi="Times New Roman" w:cs="Times New Roman"/>
          <w:szCs w:val="24"/>
        </w:rPr>
        <w:t>、</w:t>
      </w:r>
      <w:r w:rsidRPr="009D77C5">
        <w:rPr>
          <w:rFonts w:ascii="Times New Roman" w:eastAsia="標楷體" w:hAnsi="Times New Roman" w:cs="Times New Roman"/>
          <w:szCs w:val="24"/>
        </w:rPr>
        <w:t>FC-EB-002</w:t>
      </w:r>
      <w:r w:rsidRPr="009D77C5">
        <w:rPr>
          <w:rFonts w:ascii="Times New Roman" w:eastAsia="標楷體" w:hAnsi="Times New Roman" w:cs="Times New Roman"/>
          <w:szCs w:val="24"/>
        </w:rPr>
        <w:t>、</w:t>
      </w:r>
      <w:r w:rsidRPr="009D77C5">
        <w:rPr>
          <w:rFonts w:ascii="Times New Roman" w:eastAsia="標楷體" w:hAnsi="Times New Roman" w:cs="Times New Roman"/>
          <w:szCs w:val="24"/>
        </w:rPr>
        <w:t>FC-EB-003</w:t>
      </w:r>
      <w:r w:rsidRPr="009D77C5">
        <w:rPr>
          <w:rFonts w:ascii="Times New Roman" w:eastAsia="標楷體" w:hAnsi="Times New Roman" w:cs="Times New Roman"/>
          <w:szCs w:val="24"/>
        </w:rPr>
        <w:t>、</w:t>
      </w:r>
      <w:r w:rsidRPr="009D77C5">
        <w:rPr>
          <w:rFonts w:ascii="Times New Roman" w:eastAsia="標楷體" w:hAnsi="Times New Roman" w:cs="Times New Roman"/>
          <w:szCs w:val="24"/>
        </w:rPr>
        <w:t xml:space="preserve">FC-EB-004 </w:t>
      </w:r>
      <w:r w:rsidRPr="009D77C5">
        <w:rPr>
          <w:rFonts w:ascii="Times New Roman" w:eastAsia="標楷體" w:hAnsi="Times New Roman" w:cs="Times New Roman"/>
          <w:szCs w:val="24"/>
        </w:rPr>
        <w:t>、</w:t>
      </w:r>
      <w:r w:rsidRPr="009D77C5">
        <w:rPr>
          <w:rFonts w:ascii="Times New Roman" w:eastAsia="標楷體" w:hAnsi="Times New Roman" w:cs="Times New Roman"/>
          <w:szCs w:val="24"/>
        </w:rPr>
        <w:t>FC-EB-005</w:t>
      </w:r>
      <w:r w:rsidRPr="009D77C5">
        <w:rPr>
          <w:rFonts w:ascii="Times New Roman" w:eastAsia="標楷體" w:hAnsi="Times New Roman" w:cs="Times New Roman"/>
          <w:szCs w:val="24"/>
        </w:rPr>
        <w:t>、</w:t>
      </w:r>
      <w:r w:rsidRPr="009D77C5">
        <w:rPr>
          <w:rFonts w:ascii="Times New Roman" w:eastAsia="標楷體" w:hAnsi="Times New Roman" w:cs="Times New Roman"/>
          <w:szCs w:val="24"/>
        </w:rPr>
        <w:t>FC-EB-006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FD805C3" w14:textId="6EC0D4FF" w:rsidR="00FD318E" w:rsidRPr="009D77C5" w:rsidRDefault="00FD318E" w:rsidP="00FD318E">
      <w:pPr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</w:t>
      </w:r>
      <w:r w:rsidR="00E85F61">
        <w:rPr>
          <w:rFonts w:ascii="Times New Roman" w:eastAsia="標楷體" w:hAnsi="Times New Roman" w:cs="Times New Roman" w:hint="eastAsia"/>
          <w:szCs w:val="24"/>
        </w:rPr>
        <w:t>.</w:t>
      </w:r>
      <w:r w:rsidRPr="009D77C5">
        <w:rPr>
          <w:rFonts w:ascii="Times New Roman" w:eastAsia="標楷體" w:hAnsi="Times New Roman" w:cs="Times New Roman"/>
          <w:szCs w:val="24"/>
        </w:rPr>
        <w:t>作業程序：</w:t>
      </w:r>
    </w:p>
    <w:p w14:paraId="6D61B153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9D77C5">
        <w:rPr>
          <w:rFonts w:ascii="Times New Roman" w:eastAsia="標楷體" w:hAnsi="Times New Roman" w:cs="Times New Roman"/>
          <w:szCs w:val="24"/>
        </w:rPr>
        <w:t>目的：為建立採購制度，依公平、公開之採購程序，提升採購效率與功能，確保採購品質，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爰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制定本程序。</w:t>
      </w:r>
    </w:p>
    <w:p w14:paraId="57DCB2CA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範圍：凡涉及本校採購作業之相關單位、辦理程序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等均屬之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48C3D01D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權責：</w:t>
      </w:r>
    </w:p>
    <w:p w14:paraId="1B13D57C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2.3.1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本校採購業務由總務處事務組及營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繕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組分別負責辦理。</w:t>
      </w:r>
    </w:p>
    <w:p w14:paraId="62F1AD91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2.3.2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工程採購承辦單位為總務處營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繕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組；一般財物之買受、定製、承租、勞務之委任、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僱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傭或其他不屬工程之採購承辦單位為總務處事務組。</w:t>
      </w:r>
    </w:p>
    <w:p w14:paraId="6C9C845E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2.3.3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已簽訂共同供應契約之採購項目，仍須提請購申請，由總務處辦理；上述共同供應契約內容，由總務處公告之。</w:t>
      </w:r>
    </w:p>
    <w:p w14:paraId="4B8EEB2E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2.3.4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各項採購案，除校長或其授權人核准之授權、借支之採購業務，可由各單位自行辦理，其請購及核銷程序可合併一次辦理，但經審查不符支用規定者，仍不得核銷。</w:t>
      </w:r>
    </w:p>
    <w:p w14:paraId="44E1263E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名詞定義：所稱採購，包括工程、財物及勞務三種。採購兼有二種以上性質者，依其性質所占預算金額比率高者歸屬之。</w:t>
      </w:r>
    </w:p>
    <w:p w14:paraId="0C84ECE5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依據：</w:t>
      </w:r>
    </w:p>
    <w:p w14:paraId="6280D4E5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2.5.1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依據南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科技大學採購辦法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以下簡稱本辦法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、採購作業要點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以下簡稱本要點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、政府採購法、教育部補助及委辦經費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核撥結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報作業要點等法規辦理。</w:t>
      </w:r>
    </w:p>
    <w:p w14:paraId="03744EE1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2.5.2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接受政府機關補助所辦理之採購，其補助金額占該採購金額半數以上，且補助金額在公告金額以上者，應根據政府採購法規定辦理，並應受該機關之監督。</w:t>
      </w:r>
    </w:p>
    <w:p w14:paraId="2002C09E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2.5.3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工程、財物及勞務採購之採購金額逾查核金額者</w:t>
      </w:r>
      <w:r w:rsidRPr="009D77C5">
        <w:rPr>
          <w:rFonts w:ascii="Times New Roman" w:eastAsia="標楷體" w:hAnsi="Times New Roman" w:cs="Times New Roman"/>
          <w:szCs w:val="24"/>
        </w:rPr>
        <w:t>，應參照政府採購法辦理。</w:t>
      </w:r>
    </w:p>
    <w:p w14:paraId="24A42DB0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2.5.4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採購案件如係本校自籌款或特殊狀況，經校長或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其</w:t>
      </w:r>
      <w:r w:rsidRPr="009D77C5">
        <w:rPr>
          <w:rFonts w:ascii="Times New Roman" w:eastAsia="標楷體" w:hAnsi="Times New Roman" w:cs="Times New Roman"/>
          <w:szCs w:val="24"/>
        </w:rPr>
        <w:t>授權人簽核後，得依循政府採購法精神及原則由採購單位辦理。</w:t>
      </w:r>
    </w:p>
    <w:p w14:paraId="49798CEF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動支作業：</w:t>
      </w:r>
    </w:p>
    <w:p w14:paraId="5720780D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2.6.1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請購單位應依規定格式填寫「經費動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支暨請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購申請單」，經申請單位主管核准，會計室審核預算後送總務處或授權單位辦理。惟有特殊需求者，應特別註明。</w:t>
      </w:r>
    </w:p>
    <w:p w14:paraId="13AA72A7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2.6.2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請購資訊相關軟硬體設備，應先會簽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圖書暨資訊處</w:t>
      </w:r>
      <w:r w:rsidRPr="009D77C5">
        <w:rPr>
          <w:rFonts w:ascii="Times New Roman" w:eastAsia="標楷體" w:hAnsi="Times New Roman" w:cs="Times New Roman"/>
          <w:szCs w:val="24"/>
        </w:rPr>
        <w:t>；化學藥品類應先會簽環境安全衛生室。教學單位採購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五十</w:t>
      </w:r>
      <w:r w:rsidRPr="009D77C5">
        <w:rPr>
          <w:rFonts w:ascii="Times New Roman" w:eastAsia="標楷體" w:hAnsi="Times New Roman" w:cs="Times New Roman"/>
          <w:szCs w:val="24"/>
        </w:rPr>
        <w:t>萬元之請購案應經院級主管簽核。</w:t>
      </w:r>
    </w:p>
    <w:p w14:paraId="0CFD21AD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2.6.3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屬借支或授權案之採購方式應敘明理由。</w:t>
      </w:r>
    </w:p>
    <w:p w14:paraId="66019561" w14:textId="77777777" w:rsidR="00FD318E" w:rsidRPr="00E85F61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2.6.4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公用事業費款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（如水費、電費、電信費、瓦斯費、郵資費等）、公保超額年金、私校退撫儲金或經專案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簽准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者，得以繳費通知單逕作支出憑證辦理驗收、核付款項，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免辦動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支程序。</w:t>
      </w:r>
    </w:p>
    <w:p w14:paraId="65CC9888" w14:textId="77777777" w:rsidR="00FD318E" w:rsidRPr="00E85F61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2.6.5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依據本辦法第三條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採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請購及核銷程序一次辦理者，應依下列規定辦理：</w:t>
      </w:r>
    </w:p>
    <w:p w14:paraId="750481A1" w14:textId="77777777" w:rsidR="00FD318E" w:rsidRPr="00E85F61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2.6.5.1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預算來源隸屬政府機關補助者：應依循經費款項彙整撥付作業要點之規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lastRenderedPageBreak/>
        <w:t>定，每筆金額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不得逾新臺幣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一萬元；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惟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註冊費、報名費、年費或經簽呈核定者不在此限。</w:t>
      </w:r>
    </w:p>
    <w:p w14:paraId="48EDF0BA" w14:textId="77777777" w:rsidR="00FD318E" w:rsidRPr="00E85F61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2.6.5.2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預算來源非隸屬政府機關補助者：除膳費每筆金額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不得逾新臺幣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三萬元外，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餘應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依循經費款項彙整撥付作業要點之規定辦理；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惟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註冊費、報名費、年費或經簽呈核定者不在此限。</w:t>
      </w:r>
    </w:p>
    <w:p w14:paraId="6B38F77E" w14:textId="77777777" w:rsidR="00FD318E" w:rsidRPr="009D77C5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szCs w:val="24"/>
        </w:rPr>
      </w:pP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2.6.5.3</w:t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如有其他特殊狀況，須由承辦人先行預借或墊付者，應於辦理核銷程序時</w:t>
      </w:r>
      <w:proofErr w:type="gramStart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併</w:t>
      </w:r>
      <w:proofErr w:type="gramEnd"/>
      <w:r w:rsidRPr="00E85F61">
        <w:rPr>
          <w:rFonts w:ascii="Times New Roman" w:eastAsia="標楷體" w:hAnsi="Times New Roman" w:cs="Times New Roman"/>
          <w:color w:val="FF0000"/>
          <w:szCs w:val="24"/>
          <w:u w:val="single"/>
        </w:rPr>
        <w:t>同核定公文辦理。</w:t>
      </w:r>
    </w:p>
    <w:p w14:paraId="037B9A82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請購與採購作業：</w:t>
      </w:r>
    </w:p>
    <w:p w14:paraId="37E318E9" w14:textId="77777777" w:rsidR="00FD318E" w:rsidRPr="00401DB9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  <w:u w:val="single"/>
        </w:rPr>
      </w:pPr>
      <w:r w:rsidRPr="00401DB9">
        <w:rPr>
          <w:rFonts w:ascii="Times New Roman" w:eastAsia="標楷體" w:hAnsi="Times New Roman" w:cs="Times New Roman"/>
          <w:color w:val="000000" w:themeColor="text1"/>
          <w:szCs w:val="24"/>
        </w:rPr>
        <w:t>2.7.1</w:t>
      </w:r>
      <w:r w:rsidRPr="00401DB9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採購金額新臺幣五萬元以下之請購案應檢具一家以上廠商估價單；採購</w:t>
      </w:r>
      <w:proofErr w:type="gramStart"/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金額逾新臺幣</w:t>
      </w:r>
      <w:proofErr w:type="gramEnd"/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五萬元至二十萬元以下之請購案應檢具二家以上廠商估價單；採購金額新臺幣十萬元以下之設計</w:t>
      </w:r>
      <w:proofErr w:type="gramStart"/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委託類請購</w:t>
      </w:r>
      <w:proofErr w:type="gramEnd"/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案應檢具一家以上廠商估價單；交際用禮品及膳費之請購案，應檢具一家以上廠商估價單。</w:t>
      </w:r>
    </w:p>
    <w:p w14:paraId="1E3F7884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採購金額新臺幣一萬元以下</w:t>
      </w:r>
      <w:r w:rsidRPr="009D77C5">
        <w:rPr>
          <w:rFonts w:ascii="Times New Roman" w:eastAsia="標楷體" w:hAnsi="Times New Roman" w:cs="Times New Roman"/>
          <w:szCs w:val="24"/>
        </w:rPr>
        <w:t>之請購案經會計室審核預算後，授權請購單位自行辦理，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採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比價或議價後送核；採購屬共同供應契約項目者，送總務處辦理比價或議價後送核。</w:t>
      </w:r>
    </w:p>
    <w:p w14:paraId="03FF1994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一</w:t>
      </w:r>
      <w:r w:rsidRPr="009D77C5">
        <w:rPr>
          <w:rFonts w:ascii="Times New Roman" w:eastAsia="標楷體" w:hAnsi="Times New Roman" w:cs="Times New Roman"/>
          <w:szCs w:val="24"/>
        </w:rPr>
        <w:t>萬元至</w:t>
      </w:r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十</w:t>
      </w:r>
      <w:r w:rsidRPr="009D77C5">
        <w:rPr>
          <w:rFonts w:ascii="Times New Roman" w:eastAsia="標楷體" w:hAnsi="Times New Roman" w:cs="Times New Roman"/>
          <w:szCs w:val="24"/>
        </w:rPr>
        <w:t>萬元</w:t>
      </w:r>
      <w:r w:rsidRPr="00401DB9">
        <w:rPr>
          <w:rFonts w:ascii="Times New Roman" w:eastAsia="標楷體" w:hAnsi="Times New Roman" w:cs="Times New Roman"/>
          <w:color w:val="FF0000"/>
          <w:szCs w:val="24"/>
          <w:u w:val="single"/>
        </w:rPr>
        <w:t>以下</w:t>
      </w:r>
      <w:r w:rsidRPr="009D77C5">
        <w:rPr>
          <w:rFonts w:ascii="Times New Roman" w:eastAsia="標楷體" w:hAnsi="Times New Roman" w:cs="Times New Roman"/>
          <w:szCs w:val="24"/>
        </w:rPr>
        <w:t>之請購案經會計室審核預算後，預算來源如為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國家科學技術委員會</w:t>
      </w:r>
      <w:r w:rsidRPr="009D77C5">
        <w:rPr>
          <w:rFonts w:ascii="Times New Roman" w:eastAsia="標楷體" w:hAnsi="Times New Roman" w:cs="Times New Roman"/>
          <w:szCs w:val="24"/>
        </w:rPr>
        <w:t>或產學計畫</w:t>
      </w:r>
      <w:r w:rsidRPr="009D77C5">
        <w:rPr>
          <w:rFonts w:ascii="Times New Roman" w:eastAsia="標楷體" w:hAnsi="Times New Roman" w:cs="Times New Roman"/>
          <w:szCs w:val="24"/>
        </w:rPr>
        <w:t>(</w:t>
      </w:r>
      <w:r w:rsidRPr="009D77C5">
        <w:rPr>
          <w:rFonts w:ascii="Times New Roman" w:eastAsia="標楷體" w:hAnsi="Times New Roman" w:cs="Times New Roman"/>
          <w:szCs w:val="24"/>
        </w:rPr>
        <w:t>含推廣教育</w:t>
      </w:r>
      <w:r w:rsidRPr="009D77C5">
        <w:rPr>
          <w:rFonts w:ascii="Times New Roman" w:eastAsia="標楷體" w:hAnsi="Times New Roman" w:cs="Times New Roman"/>
          <w:szCs w:val="24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且採購非屬共同供應契約項目，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得</w:t>
      </w:r>
      <w:r w:rsidRPr="009D77C5">
        <w:rPr>
          <w:rFonts w:ascii="Times New Roman" w:eastAsia="標楷體" w:hAnsi="Times New Roman" w:cs="Times New Roman"/>
          <w:szCs w:val="24"/>
        </w:rPr>
        <w:t>授權請購單位自行辦理比價或議價後送核。</w:t>
      </w:r>
    </w:p>
    <w:p w14:paraId="6C84EA07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非屬前條預算來源項目或採購屬共同供應契約項目之請購案，送總務處辦理比價或議價後送核。</w:t>
      </w:r>
    </w:p>
    <w:p w14:paraId="4212EF47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十</w:t>
      </w:r>
      <w:r w:rsidRPr="009D77C5">
        <w:rPr>
          <w:rFonts w:ascii="Times New Roman" w:eastAsia="標楷體" w:hAnsi="Times New Roman" w:cs="Times New Roman"/>
          <w:szCs w:val="24"/>
        </w:rPr>
        <w:t>萬元至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二十</w:t>
      </w:r>
      <w:r w:rsidRPr="009D77C5">
        <w:rPr>
          <w:rFonts w:ascii="Times New Roman" w:eastAsia="標楷體" w:hAnsi="Times New Roman" w:cs="Times New Roman"/>
          <w:szCs w:val="24"/>
        </w:rPr>
        <w:t>萬元以下之採購案經會計室審核預算後，送總務處辦理比價或議價後送核。</w:t>
      </w:r>
    </w:p>
    <w:p w14:paraId="6B723D73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二十</w:t>
      </w:r>
      <w:r w:rsidRPr="009D77C5">
        <w:rPr>
          <w:rFonts w:ascii="Times New Roman" w:eastAsia="標楷體" w:hAnsi="Times New Roman" w:cs="Times New Roman"/>
          <w:szCs w:val="24"/>
        </w:rPr>
        <w:t>萬元之請購案採招標方式辦理。請購單位因業務需要，須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採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限制性招標</w:t>
      </w:r>
      <w:r w:rsidRPr="009D77C5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含最有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利標</w:t>
      </w:r>
      <w:r w:rsidRPr="009D77C5">
        <w:rPr>
          <w:rFonts w:ascii="Times New Roman" w:eastAsia="標楷體" w:hAnsi="Times New Roman" w:cs="Times New Roman"/>
          <w:szCs w:val="24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、選擇性招標者，須於請購程序前完成限制性或選擇性招標理由書之簽核。</w:t>
      </w:r>
    </w:p>
    <w:p w14:paraId="18AC49A2" w14:textId="1369D9CA" w:rsidR="00FD318E" w:rsidRPr="009D77C5" w:rsidRDefault="00FD318E" w:rsidP="0052345D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</w:t>
      </w:r>
      <w:r w:rsidR="0052345D">
        <w:rPr>
          <w:rFonts w:ascii="Times New Roman" w:eastAsia="標楷體" w:hAnsi="Times New Roman" w:cs="Times New Roman" w:hint="eastAsia"/>
          <w:szCs w:val="24"/>
        </w:rPr>
        <w:t>7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採購方式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採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招標方式辦理者：</w:t>
      </w:r>
    </w:p>
    <w:p w14:paraId="24919236" w14:textId="6792FFF8" w:rsidR="00FD318E" w:rsidRPr="009D77C5" w:rsidRDefault="00FD318E" w:rsidP="0052345D">
      <w:pPr>
        <w:ind w:leftChars="624" w:left="2237" w:hangingChars="308" w:hanging="739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</w:t>
      </w:r>
      <w:r w:rsidR="0052345D">
        <w:rPr>
          <w:rFonts w:ascii="Times New Roman" w:eastAsia="標楷體" w:hAnsi="Times New Roman" w:cs="Times New Roman" w:hint="eastAsia"/>
          <w:szCs w:val="24"/>
        </w:rPr>
        <w:t>7</w:t>
      </w:r>
      <w:r w:rsidRPr="009D77C5">
        <w:rPr>
          <w:rFonts w:ascii="Times New Roman" w:eastAsia="標楷體" w:hAnsi="Times New Roman" w:cs="Times New Roman"/>
          <w:szCs w:val="24"/>
        </w:rPr>
        <w:t>.1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應</w:t>
      </w:r>
      <w:r w:rsidRPr="009D77C5">
        <w:rPr>
          <w:rFonts w:ascii="Times New Roman" w:eastAsia="標楷體" w:hAnsi="Times New Roman" w:cs="Times New Roman"/>
          <w:szCs w:val="24"/>
        </w:rPr>
        <w:t>檢具一家以上廠商估價單、規範表及財物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底價表經會計室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審核預算後，送總務處簽註採購方式後送核。</w:t>
      </w:r>
    </w:p>
    <w:p w14:paraId="7FA2EA98" w14:textId="29602077" w:rsidR="00FD318E" w:rsidRPr="009D77C5" w:rsidRDefault="00FD318E" w:rsidP="0052345D">
      <w:pPr>
        <w:ind w:leftChars="624" w:left="2237" w:hangingChars="308" w:hanging="739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</w:t>
      </w:r>
      <w:r w:rsidR="0052345D">
        <w:rPr>
          <w:rFonts w:ascii="Times New Roman" w:eastAsia="標楷體" w:hAnsi="Times New Roman" w:cs="Times New Roman" w:hint="eastAsia"/>
          <w:szCs w:val="24"/>
        </w:rPr>
        <w:t>7</w:t>
      </w:r>
      <w:r w:rsidRPr="009D77C5">
        <w:rPr>
          <w:rFonts w:ascii="Times New Roman" w:eastAsia="標楷體" w:hAnsi="Times New Roman" w:cs="Times New Roman"/>
          <w:szCs w:val="24"/>
        </w:rPr>
        <w:t>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預算來源屬政府單位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者：</w:t>
      </w:r>
      <w:r w:rsidRPr="009D77C5">
        <w:rPr>
          <w:rFonts w:ascii="Times New Roman" w:eastAsia="標楷體" w:hAnsi="Times New Roman" w:cs="Times New Roman"/>
          <w:szCs w:val="24"/>
        </w:rPr>
        <w:t>應參照政府採購法之規定，得以公開取得報價單或企劃書公告、公開招標、選擇性招標或限制性招標方式辦理，公告於政府電子採購網並參照政府採購法公開招標之招標、開標、決標等程序辦理。</w:t>
      </w:r>
    </w:p>
    <w:p w14:paraId="280EC647" w14:textId="3AEE7CF1" w:rsidR="00FD318E" w:rsidRPr="009D77C5" w:rsidRDefault="00FD318E" w:rsidP="0052345D">
      <w:pPr>
        <w:ind w:leftChars="624" w:left="2237" w:hangingChars="308" w:hanging="739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</w:t>
      </w:r>
      <w:r w:rsidR="0052345D">
        <w:rPr>
          <w:rFonts w:ascii="Times New Roman" w:eastAsia="標楷體" w:hAnsi="Times New Roman" w:cs="Times New Roman" w:hint="eastAsia"/>
          <w:szCs w:val="24"/>
        </w:rPr>
        <w:t>7</w:t>
      </w:r>
      <w:r w:rsidRPr="009D77C5">
        <w:rPr>
          <w:rFonts w:ascii="Times New Roman" w:eastAsia="標楷體" w:hAnsi="Times New Roman" w:cs="Times New Roman"/>
          <w:szCs w:val="24"/>
        </w:rPr>
        <w:t>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預算來源非屬政府單位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者：</w:t>
      </w:r>
      <w:r w:rsidRPr="009D77C5">
        <w:rPr>
          <w:rFonts w:ascii="Times New Roman" w:eastAsia="標楷體" w:hAnsi="Times New Roman" w:cs="Times New Roman"/>
          <w:szCs w:val="24"/>
        </w:rPr>
        <w:t>參照政府採購法之規定，得以公開取得報價單或企劃書公告、公開招標、選擇性招標或限制性招標方式辦理，公告於學校首頁並參照政府採購法公開招標之招標、開標、決標等程序辦理。</w:t>
      </w:r>
    </w:p>
    <w:p w14:paraId="59D94B69" w14:textId="13116220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</w:t>
      </w:r>
      <w:r w:rsidR="0052345D">
        <w:rPr>
          <w:rFonts w:ascii="Times New Roman" w:eastAsia="標楷體" w:hAnsi="Times New Roman" w:cs="Times New Roman" w:hint="eastAsia"/>
          <w:szCs w:val="24"/>
        </w:rPr>
        <w:t>8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貴重儀器設備採購案，依本校「貴重儀器設備購置與維修審議要點」審議後，再辦理招標。</w:t>
      </w:r>
    </w:p>
    <w:p w14:paraId="002EEF23" w14:textId="748DD464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lastRenderedPageBreak/>
        <w:t>2.7.</w:t>
      </w:r>
      <w:r w:rsidR="0052345D">
        <w:rPr>
          <w:rFonts w:ascii="Times New Roman" w:eastAsia="標楷體" w:hAnsi="Times New Roman" w:cs="Times New Roman" w:hint="eastAsia"/>
          <w:szCs w:val="24"/>
        </w:rPr>
        <w:t>9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營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繕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工程採購分為修繕、營建及設計委託等三類，應依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本</w:t>
      </w:r>
      <w:r w:rsidRPr="009D77C5">
        <w:rPr>
          <w:rFonts w:ascii="Times New Roman" w:eastAsia="標楷體" w:hAnsi="Times New Roman" w:cs="Times New Roman"/>
          <w:szCs w:val="24"/>
        </w:rPr>
        <w:t>辦法第四條相關規定辦理。</w:t>
      </w:r>
    </w:p>
    <w:p w14:paraId="2398CC16" w14:textId="02DD4B2F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</w:t>
      </w:r>
      <w:r w:rsidR="0052345D">
        <w:rPr>
          <w:rFonts w:ascii="Times New Roman" w:eastAsia="標楷體" w:hAnsi="Times New Roman" w:cs="Times New Roman" w:hint="eastAsia"/>
          <w:szCs w:val="24"/>
        </w:rPr>
        <w:t>10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設計委託類之採購如經校長或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其</w:t>
      </w:r>
      <w:r w:rsidRPr="009D77C5">
        <w:rPr>
          <w:rFonts w:ascii="Times New Roman" w:eastAsia="標楷體" w:hAnsi="Times New Roman" w:cs="Times New Roman"/>
          <w:szCs w:val="24"/>
        </w:rPr>
        <w:t>授權人核定後，得改以比價、議價、限制性招標或最有利標方式辦理。</w:t>
      </w:r>
    </w:p>
    <w:p w14:paraId="37DA2E94" w14:textId="7627CA4E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2.7.1</w:t>
      </w:r>
      <w:r w:rsidR="0052345D">
        <w:rPr>
          <w:rFonts w:ascii="Times New Roman" w:eastAsia="標楷體" w:hAnsi="Times New Roman" w:cs="Times New Roman" w:hint="eastAsia"/>
          <w:szCs w:val="24"/>
        </w:rPr>
        <w:t>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各單位不得意圖規避本辦法之適用而分批辦理採購。</w:t>
      </w:r>
    </w:p>
    <w:p w14:paraId="4839A9AC" w14:textId="787C4B2B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2.7.1</w:t>
      </w:r>
      <w:r w:rsidR="0052345D">
        <w:rPr>
          <w:rFonts w:ascii="Times New Roman" w:eastAsia="標楷體" w:hAnsi="Times New Roman" w:cs="Times New Roman" w:hint="eastAsia"/>
          <w:szCs w:val="24"/>
        </w:rPr>
        <w:t>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如有因颱風、地震或其他緊急事件，會危及本校師生安全或財務時，得經由校長或其授權人簽核後，逕行辦理採購。</w:t>
      </w:r>
    </w:p>
    <w:p w14:paraId="672F1761" w14:textId="2762901B" w:rsidR="00FD318E" w:rsidRPr="0052345D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  <w:u w:val="single"/>
        </w:rPr>
      </w:pP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2.7.1</w:t>
      </w:r>
      <w:r w:rsidR="0052345D" w:rsidRPr="0052345D">
        <w:rPr>
          <w:rFonts w:ascii="Times New Roman" w:eastAsia="標楷體" w:hAnsi="Times New Roman" w:cs="Times New Roman" w:hint="eastAsia"/>
          <w:color w:val="FF0000"/>
          <w:szCs w:val="24"/>
          <w:u w:val="single"/>
        </w:rPr>
        <w:t>3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本校</w:t>
      </w:r>
      <w:proofErr w:type="gramStart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自辦南臺幣</w:t>
      </w:r>
      <w:proofErr w:type="gramEnd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之請購案，得授權請購單位自行辦理比價或議價後送核。</w:t>
      </w:r>
    </w:p>
    <w:p w14:paraId="14A0D3A9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2.8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請購與採購案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授權核決及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核定底價</w:t>
      </w:r>
    </w:p>
    <w:p w14:paraId="78E4B1B0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2.8.1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採購金額新臺幣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一</w:t>
      </w:r>
      <w:r w:rsidRPr="009D77C5">
        <w:rPr>
          <w:rFonts w:ascii="Times New Roman" w:eastAsia="標楷體" w:hAnsi="Times New Roman" w:cs="Times New Roman"/>
          <w:szCs w:val="24"/>
        </w:rPr>
        <w:t>萬元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以下之採購案：</w:t>
      </w:r>
      <w:r w:rsidRPr="009D77C5">
        <w:rPr>
          <w:rFonts w:ascii="Times New Roman" w:eastAsia="標楷體" w:hAnsi="Times New Roman" w:cs="Times New Roman"/>
          <w:szCs w:val="24"/>
        </w:rPr>
        <w:t>授權一級行政單位主管、院級教學單位主管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或其授權</w:t>
      </w:r>
      <w:proofErr w:type="gramStart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人員</w:t>
      </w:r>
      <w:r w:rsidRPr="009D77C5">
        <w:rPr>
          <w:rFonts w:ascii="Times New Roman" w:eastAsia="標楷體" w:hAnsi="Times New Roman" w:cs="Times New Roman"/>
          <w:szCs w:val="24"/>
        </w:rPr>
        <w:t>核決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7881AF16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2.8.2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一</w:t>
      </w:r>
      <w:r w:rsidRPr="009D77C5">
        <w:rPr>
          <w:rFonts w:ascii="Times New Roman" w:eastAsia="標楷體" w:hAnsi="Times New Roman" w:cs="Times New Roman"/>
          <w:szCs w:val="24"/>
        </w:rPr>
        <w:t>萬元至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十</w:t>
      </w:r>
      <w:r w:rsidRPr="009D77C5">
        <w:rPr>
          <w:rFonts w:ascii="Times New Roman" w:eastAsia="標楷體" w:hAnsi="Times New Roman" w:cs="Times New Roman"/>
          <w:szCs w:val="24"/>
        </w:rPr>
        <w:t>萬元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以下之採購案：</w:t>
      </w:r>
      <w:r w:rsidRPr="009D77C5">
        <w:rPr>
          <w:rFonts w:ascii="Times New Roman" w:eastAsia="標楷體" w:hAnsi="Times New Roman" w:cs="Times New Roman"/>
          <w:szCs w:val="24"/>
        </w:rPr>
        <w:t>授權總務長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或其授權</w:t>
      </w:r>
      <w:proofErr w:type="gramStart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人員</w:t>
      </w:r>
      <w:r w:rsidRPr="009D77C5">
        <w:rPr>
          <w:rFonts w:ascii="Times New Roman" w:eastAsia="標楷體" w:hAnsi="Times New Roman" w:cs="Times New Roman"/>
          <w:szCs w:val="24"/>
        </w:rPr>
        <w:t>核決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2226CC77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2.8.3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十</w:t>
      </w:r>
      <w:r w:rsidRPr="009D77C5">
        <w:rPr>
          <w:rFonts w:ascii="Times New Roman" w:eastAsia="標楷體" w:hAnsi="Times New Roman" w:cs="Times New Roman"/>
          <w:szCs w:val="24"/>
        </w:rPr>
        <w:t>萬元至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二十</w:t>
      </w:r>
      <w:r w:rsidRPr="009D77C5">
        <w:rPr>
          <w:rFonts w:ascii="Times New Roman" w:eastAsia="標楷體" w:hAnsi="Times New Roman" w:cs="Times New Roman"/>
          <w:szCs w:val="24"/>
        </w:rPr>
        <w:t>萬元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以下之採購案</w:t>
      </w:r>
      <w:r w:rsidRPr="009D77C5">
        <w:rPr>
          <w:rFonts w:ascii="Times New Roman" w:eastAsia="標楷體" w:hAnsi="Times New Roman" w:cs="Times New Roman"/>
          <w:szCs w:val="24"/>
        </w:rPr>
        <w:t>：授權主任秘書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或其授權</w:t>
      </w:r>
      <w:proofErr w:type="gramStart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人員</w:t>
      </w:r>
      <w:r w:rsidRPr="009D77C5">
        <w:rPr>
          <w:rFonts w:ascii="Times New Roman" w:eastAsia="標楷體" w:hAnsi="Times New Roman" w:cs="Times New Roman"/>
          <w:szCs w:val="24"/>
        </w:rPr>
        <w:t>核決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457EB33E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2.8.4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二十</w:t>
      </w:r>
      <w:r w:rsidRPr="009D77C5">
        <w:rPr>
          <w:rFonts w:ascii="Times New Roman" w:eastAsia="標楷體" w:hAnsi="Times New Roman" w:cs="Times New Roman"/>
          <w:szCs w:val="24"/>
        </w:rPr>
        <w:t>萬元至</w:t>
      </w:r>
      <w:r w:rsidRPr="0052345D">
        <w:rPr>
          <w:rFonts w:ascii="Times New Roman" w:eastAsia="標楷體" w:hAnsi="Times New Roman" w:cs="Times New Roman"/>
          <w:color w:val="FF0000"/>
          <w:szCs w:val="24"/>
          <w:u w:val="single"/>
        </w:rPr>
        <w:t>一百</w:t>
      </w:r>
      <w:r w:rsidRPr="009D77C5">
        <w:rPr>
          <w:rFonts w:ascii="Times New Roman" w:eastAsia="標楷體" w:hAnsi="Times New Roman" w:cs="Times New Roman"/>
          <w:szCs w:val="24"/>
        </w:rPr>
        <w:t>萬元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以下之採購案</w:t>
      </w:r>
      <w:r w:rsidRPr="009D77C5">
        <w:rPr>
          <w:rFonts w:ascii="Times New Roman" w:eastAsia="標楷體" w:hAnsi="Times New Roman" w:cs="Times New Roman"/>
          <w:szCs w:val="24"/>
        </w:rPr>
        <w:t>：授權主任秘書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或其授權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人員</w:t>
      </w:r>
      <w:r w:rsidRPr="009D77C5">
        <w:rPr>
          <w:rFonts w:ascii="Times New Roman" w:eastAsia="標楷體" w:hAnsi="Times New Roman" w:cs="Times New Roman"/>
          <w:szCs w:val="24"/>
        </w:rPr>
        <w:t>核決及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核定底價。</w:t>
      </w:r>
    </w:p>
    <w:p w14:paraId="28AF2C57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2.8.5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一百</w:t>
      </w:r>
      <w:r w:rsidRPr="009D77C5">
        <w:rPr>
          <w:rFonts w:ascii="Times New Roman" w:eastAsia="標楷體" w:hAnsi="Times New Roman" w:cs="Times New Roman"/>
          <w:szCs w:val="24"/>
        </w:rPr>
        <w:t>萬元至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二百</w:t>
      </w:r>
      <w:r w:rsidRPr="009D77C5">
        <w:rPr>
          <w:rFonts w:ascii="Times New Roman" w:eastAsia="標楷體" w:hAnsi="Times New Roman" w:cs="Times New Roman"/>
          <w:szCs w:val="24"/>
        </w:rPr>
        <w:t>萬元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以下之採購案</w:t>
      </w:r>
      <w:r w:rsidRPr="009D77C5">
        <w:rPr>
          <w:rFonts w:ascii="Times New Roman" w:eastAsia="標楷體" w:hAnsi="Times New Roman" w:cs="Times New Roman"/>
          <w:szCs w:val="24"/>
        </w:rPr>
        <w:t>：授權督導副校長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或其授權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人員</w:t>
      </w:r>
      <w:r w:rsidRPr="009D77C5">
        <w:rPr>
          <w:rFonts w:ascii="Times New Roman" w:eastAsia="標楷體" w:hAnsi="Times New Roman" w:cs="Times New Roman"/>
          <w:szCs w:val="24"/>
        </w:rPr>
        <w:t>核決及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核定底價。</w:t>
      </w:r>
    </w:p>
    <w:p w14:paraId="6344BEC6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2.8.6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金額逾新臺幣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二</w:t>
      </w:r>
      <w:r w:rsidRPr="009D77C5">
        <w:rPr>
          <w:rFonts w:ascii="Times New Roman" w:eastAsia="標楷體" w:hAnsi="Times New Roman" w:cs="Times New Roman"/>
          <w:szCs w:val="24"/>
        </w:rPr>
        <w:t>百萬元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之採購案：</w:t>
      </w:r>
      <w:r w:rsidRPr="009D77C5">
        <w:rPr>
          <w:rFonts w:ascii="Times New Roman" w:eastAsia="標楷體" w:hAnsi="Times New Roman" w:cs="Times New Roman"/>
          <w:szCs w:val="24"/>
        </w:rPr>
        <w:t>由校長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或其授權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人員</w:t>
      </w:r>
      <w:r w:rsidRPr="009D77C5">
        <w:rPr>
          <w:rFonts w:ascii="Times New Roman" w:eastAsia="標楷體" w:hAnsi="Times New Roman" w:cs="Times New Roman"/>
          <w:szCs w:val="24"/>
        </w:rPr>
        <w:t>核決及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核定底價。</w:t>
      </w:r>
    </w:p>
    <w:p w14:paraId="5F57A278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2.9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招標採購案之招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開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標、決標作業應遵守下列規定：</w:t>
      </w:r>
    </w:p>
    <w:p w14:paraId="4000CF0E" w14:textId="77777777" w:rsidR="00FD318E" w:rsidRPr="001A50D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2.9.1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辦理招標，應於招標文件中規定投標廠商應繳納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押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標金；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押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標金以不逾採購金額之百分之五為原則，但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不得逾新臺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幣五千萬元。有下列情形者，不在此限：</w:t>
      </w:r>
    </w:p>
    <w:p w14:paraId="7A14106B" w14:textId="77777777" w:rsidR="00FD318E" w:rsidRPr="001A50D5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2.9.1.1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勞務採購，以免收押標金、保證金為原則。</w:t>
      </w:r>
    </w:p>
    <w:p w14:paraId="6EC6CBE2" w14:textId="77777777" w:rsidR="00FD318E" w:rsidRPr="001A50D5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2.9.1.2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採購金額新臺幣五十萬元以下之工程、財物採購，得免收押標金。</w:t>
      </w:r>
    </w:p>
    <w:p w14:paraId="5B889669" w14:textId="77777777" w:rsidR="00FD318E" w:rsidRPr="001A50D5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2.9.1.3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以議價方式辦理之採購，得免收押標金。</w:t>
      </w:r>
    </w:p>
    <w:p w14:paraId="21FF16FC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經由開標進行比價、議價程序之採購案，除政府採購法另有規範或特殊情形外，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均應訂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定底價；底價訂定應由請購單位提出預估金額及分析；底價訂定時機參照政府採購法第四十六條第二項辦理，由採購承辦單位於開標、比價或議價前，簽報校長或其授權人員核定。</w:t>
      </w:r>
    </w:p>
    <w:p w14:paraId="5221770B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開標當日採購承辦單位應辦理拒絕往來廠商查詢作業。</w:t>
      </w:r>
    </w:p>
    <w:p w14:paraId="68E0D55C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2.9.4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主持開標人員由採購承辦單位一級主管或由總務處保管組組長、總務處事務組組長、總務處營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繕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組組長依序擔任之。</w:t>
      </w:r>
    </w:p>
    <w:p w14:paraId="146607A3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預算來源為政府補助款項之採購案，決標公告程序應於決標日起</w:t>
      </w:r>
      <w:r w:rsidRPr="009D77C5">
        <w:rPr>
          <w:rFonts w:ascii="Times New Roman" w:eastAsia="標楷體" w:hAnsi="Times New Roman" w:cs="Times New Roman"/>
          <w:szCs w:val="24"/>
        </w:rPr>
        <w:t>30</w:t>
      </w:r>
      <w:r w:rsidRPr="009D77C5">
        <w:rPr>
          <w:rFonts w:ascii="Times New Roman" w:eastAsia="標楷體" w:hAnsi="Times New Roman" w:cs="Times New Roman"/>
          <w:szCs w:val="24"/>
        </w:rPr>
        <w:t>個日曆天內完成。</w:t>
      </w:r>
    </w:p>
    <w:p w14:paraId="293FAA32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招標案於開標後依下列決標情形分別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訂定決標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日，以供後續履約期限計算及決標公告期限之管控。</w:t>
      </w:r>
    </w:p>
    <w:p w14:paraId="0A70F990" w14:textId="77777777" w:rsidR="00FD318E" w:rsidRPr="009D77C5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2.9.6.1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開標當場決標案件，決標日即為開標日。開標紀錄表陳核期限為開標日</w:t>
      </w:r>
      <w:r w:rsidRPr="009D77C5">
        <w:rPr>
          <w:rFonts w:ascii="Times New Roman" w:eastAsia="標楷體" w:hAnsi="Times New Roman" w:cs="Times New Roman"/>
          <w:szCs w:val="24"/>
        </w:rPr>
        <w:lastRenderedPageBreak/>
        <w:t>後</w:t>
      </w:r>
      <w:r w:rsidRPr="009D77C5">
        <w:rPr>
          <w:rFonts w:ascii="Times New Roman" w:eastAsia="標楷體" w:hAnsi="Times New Roman" w:cs="Times New Roman"/>
          <w:szCs w:val="24"/>
        </w:rPr>
        <w:t>14</w:t>
      </w:r>
      <w:r w:rsidRPr="009D77C5">
        <w:rPr>
          <w:rFonts w:ascii="Times New Roman" w:eastAsia="標楷體" w:hAnsi="Times New Roman" w:cs="Times New Roman"/>
          <w:szCs w:val="24"/>
        </w:rPr>
        <w:t>個工作天內完成，履約期限以決標日作為履約起算日。</w:t>
      </w:r>
    </w:p>
    <w:p w14:paraId="2B22C209" w14:textId="77777777" w:rsidR="00FD318E" w:rsidRPr="009D77C5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2.9.6.2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廠商報價或減價後，未進底價且未逾底價加</w:t>
      </w:r>
      <w:r w:rsidRPr="009D77C5">
        <w:rPr>
          <w:rFonts w:ascii="Times New Roman" w:eastAsia="標楷體" w:hAnsi="Times New Roman" w:cs="Times New Roman"/>
          <w:szCs w:val="24"/>
        </w:rPr>
        <w:t>8%</w:t>
      </w:r>
      <w:r w:rsidRPr="009D77C5">
        <w:rPr>
          <w:rFonts w:ascii="Times New Roman" w:eastAsia="標楷體" w:hAnsi="Times New Roman" w:cs="Times New Roman"/>
          <w:szCs w:val="24"/>
        </w:rPr>
        <w:t>之決標保留案件，以開標紀錄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簽核日為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決標日。開標紀錄表陳核期限，須於開標日起</w:t>
      </w:r>
      <w:r w:rsidRPr="009D77C5">
        <w:rPr>
          <w:rFonts w:ascii="Times New Roman" w:eastAsia="標楷體" w:hAnsi="Times New Roman" w:cs="Times New Roman"/>
          <w:szCs w:val="24"/>
        </w:rPr>
        <w:t>14</w:t>
      </w:r>
      <w:r w:rsidRPr="009D77C5">
        <w:rPr>
          <w:rFonts w:ascii="Times New Roman" w:eastAsia="標楷體" w:hAnsi="Times New Roman" w:cs="Times New Roman"/>
          <w:szCs w:val="24"/>
        </w:rPr>
        <w:t>個工作天內完成。開標紀錄簽核後</w:t>
      </w:r>
      <w:r w:rsidRPr="009D77C5">
        <w:rPr>
          <w:rFonts w:ascii="Times New Roman" w:eastAsia="標楷體" w:hAnsi="Times New Roman" w:cs="Times New Roman"/>
          <w:szCs w:val="24"/>
        </w:rPr>
        <w:t>10</w:t>
      </w:r>
      <w:r w:rsidRPr="009D77C5">
        <w:rPr>
          <w:rFonts w:ascii="Times New Roman" w:eastAsia="標楷體" w:hAnsi="Times New Roman" w:cs="Times New Roman"/>
          <w:szCs w:val="24"/>
        </w:rPr>
        <w:t>個工作天內通知廠商決標與否，履約期限以通知日作為履約起算日。</w:t>
      </w:r>
    </w:p>
    <w:p w14:paraId="6F7A9A00" w14:textId="77777777" w:rsidR="00FD318E" w:rsidRPr="009D77C5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2.9.6.3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廠商報價或減價後，價格低於底價</w:t>
      </w:r>
      <w:r w:rsidRPr="009D77C5">
        <w:rPr>
          <w:rFonts w:ascii="Times New Roman" w:eastAsia="標楷體" w:hAnsi="Times New Roman" w:cs="Times New Roman"/>
          <w:szCs w:val="24"/>
        </w:rPr>
        <w:t>80%</w:t>
      </w:r>
      <w:r w:rsidRPr="009D77C5">
        <w:rPr>
          <w:rFonts w:ascii="Times New Roman" w:eastAsia="標楷體" w:hAnsi="Times New Roman" w:cs="Times New Roman"/>
          <w:szCs w:val="24"/>
        </w:rPr>
        <w:t>之決標保留案件，以開標紀錄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簽核日為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決標日。開標紀錄表陳核期限，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俟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廠商提出履約分析等說明後，於開標日起</w:t>
      </w:r>
      <w:r w:rsidRPr="009D77C5">
        <w:rPr>
          <w:rFonts w:ascii="Times New Roman" w:eastAsia="標楷體" w:hAnsi="Times New Roman" w:cs="Times New Roman"/>
          <w:szCs w:val="24"/>
        </w:rPr>
        <w:t>21</w:t>
      </w:r>
      <w:r w:rsidRPr="009D77C5">
        <w:rPr>
          <w:rFonts w:ascii="Times New Roman" w:eastAsia="標楷體" w:hAnsi="Times New Roman" w:cs="Times New Roman"/>
          <w:szCs w:val="24"/>
        </w:rPr>
        <w:t>個工作天內完成。開標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紀錄表簽核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後</w:t>
      </w:r>
      <w:r w:rsidRPr="009D77C5">
        <w:rPr>
          <w:rFonts w:ascii="Times New Roman" w:eastAsia="標楷體" w:hAnsi="Times New Roman" w:cs="Times New Roman"/>
          <w:szCs w:val="24"/>
        </w:rPr>
        <w:t>10</w:t>
      </w:r>
      <w:r w:rsidRPr="009D77C5">
        <w:rPr>
          <w:rFonts w:ascii="Times New Roman" w:eastAsia="標楷體" w:hAnsi="Times New Roman" w:cs="Times New Roman"/>
          <w:szCs w:val="24"/>
        </w:rPr>
        <w:t>個工作天內通知廠商決標與否，履約期限以通知日作為履約起算日。</w:t>
      </w:r>
    </w:p>
    <w:p w14:paraId="4D72DDD2" w14:textId="77777777" w:rsidR="00FD318E" w:rsidRPr="001A50D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2.9.7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決標案件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押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標金得逕轉為履約保證金並於履約完成後無息退還，或得以履約進度、驗收、維修或保固期間等條件，一次或分次發還。</w:t>
      </w:r>
    </w:p>
    <w:p w14:paraId="4AB4A9D0" w14:textId="77777777" w:rsidR="00FD318E" w:rsidRPr="001A50D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2.9.8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會計科目編列為機械儀器設備、土地改良物或建築物等之採購，其契約應有保固保證金之約定；保固保證金以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不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逾契約金額之百分之三為原則；但有下列情形之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一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者，不在此限：</w:t>
      </w:r>
    </w:p>
    <w:p w14:paraId="0FE37951" w14:textId="453E9CB8" w:rsidR="00FD318E" w:rsidRPr="001A50D5" w:rsidRDefault="00FD318E" w:rsidP="00D37ACC">
      <w:pPr>
        <w:ind w:leftChars="589" w:left="2170" w:hangingChars="315" w:hanging="756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2.9.8.1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電腦軟體、資料庫、西文圖書類等，得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免收保固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保證金；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惟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採購項目之會計科目包含機械儀器設備、土地改良物或建築物者，應收取保固保證金。</w:t>
      </w:r>
    </w:p>
    <w:p w14:paraId="24B1C95B" w14:textId="0E0F1D55" w:rsidR="00FD318E" w:rsidRPr="001A50D5" w:rsidRDefault="00FD318E" w:rsidP="00D37ACC">
      <w:pPr>
        <w:ind w:leftChars="589" w:left="2266" w:hangingChars="355" w:hanging="85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2.9.8.2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採購金額新臺幣五十萬元以下之工程、財物採購，得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免收保固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保證金。</w:t>
      </w:r>
    </w:p>
    <w:p w14:paraId="538672FC" w14:textId="74E4FB3A" w:rsidR="00FD318E" w:rsidRPr="001A50D5" w:rsidRDefault="00FD318E" w:rsidP="00D37ACC">
      <w:pPr>
        <w:ind w:leftChars="589" w:left="2266" w:hangingChars="355" w:hanging="85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2.9.8.3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以議價方式辦理之採購，得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免收保固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保證金。</w:t>
      </w:r>
    </w:p>
    <w:p w14:paraId="67F61FF6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2.9.9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保固保證金之發還，得以保固期間內完成保固事項或階段為條件，一次或分次發還。</w:t>
      </w:r>
    </w:p>
    <w:p w14:paraId="68350837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2.10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訂約作業：</w:t>
      </w:r>
    </w:p>
    <w:p w14:paraId="55891CBE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2.10.1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採購金額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公告金額十分之一以下</w:t>
      </w:r>
      <w:r w:rsidRPr="009D77C5">
        <w:rPr>
          <w:rFonts w:ascii="Times New Roman" w:eastAsia="標楷體" w:hAnsi="Times New Roman" w:cs="Times New Roman"/>
          <w:szCs w:val="24"/>
        </w:rPr>
        <w:t>之採購案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：</w:t>
      </w:r>
      <w:r w:rsidRPr="009D77C5">
        <w:rPr>
          <w:rFonts w:ascii="Times New Roman" w:eastAsia="標楷體" w:hAnsi="Times New Roman" w:cs="Times New Roman"/>
          <w:szCs w:val="24"/>
        </w:rPr>
        <w:t>由採購承辦單位下訂，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免訂定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契</w:t>
      </w:r>
      <w:r w:rsidRPr="009D77C5">
        <w:rPr>
          <w:rFonts w:ascii="Times New Roman" w:eastAsia="標楷體" w:hAnsi="Times New Roman" w:cs="Times New Roman"/>
          <w:szCs w:val="24"/>
        </w:rPr>
        <w:t>約。</w:t>
      </w:r>
    </w:p>
    <w:p w14:paraId="08207B0B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2.10.2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採購金額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逾公告金額十分之一且</w:t>
      </w:r>
      <w:proofErr w:type="gramStart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未逾新臺幣</w:t>
      </w:r>
      <w:proofErr w:type="gramEnd"/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五十</w:t>
      </w:r>
      <w:r w:rsidRPr="009D77C5">
        <w:rPr>
          <w:rFonts w:ascii="Times New Roman" w:eastAsia="標楷體" w:hAnsi="Times New Roman" w:cs="Times New Roman"/>
          <w:szCs w:val="24"/>
        </w:rPr>
        <w:t>萬元之採購案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：</w:t>
      </w:r>
      <w:r w:rsidRPr="009D77C5">
        <w:rPr>
          <w:rFonts w:ascii="Times New Roman" w:eastAsia="標楷體" w:hAnsi="Times New Roman" w:cs="Times New Roman"/>
          <w:szCs w:val="24"/>
        </w:rPr>
        <w:t>由採購承辦單位填具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訂購單暨採購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簡約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通知得標廠商</w:t>
      </w:r>
      <w:r w:rsidRPr="009D77C5">
        <w:rPr>
          <w:rFonts w:ascii="Times New Roman" w:eastAsia="標楷體" w:hAnsi="Times New Roman" w:cs="Times New Roman"/>
          <w:szCs w:val="24"/>
        </w:rPr>
        <w:t>，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訂購單暨採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購簡約經廠商用印後回傳並寄回。</w:t>
      </w:r>
    </w:p>
    <w:p w14:paraId="7FC19282" w14:textId="77777777" w:rsidR="001A50D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2.10.3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採購金額新臺幣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五十</w:t>
      </w:r>
      <w:r w:rsidRPr="009D77C5">
        <w:rPr>
          <w:rFonts w:ascii="Times New Roman" w:eastAsia="標楷體" w:hAnsi="Times New Roman" w:cs="Times New Roman"/>
          <w:szCs w:val="24"/>
        </w:rPr>
        <w:t>萬元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以上</w:t>
      </w:r>
      <w:r w:rsidRPr="009D77C5">
        <w:rPr>
          <w:rFonts w:ascii="Times New Roman" w:eastAsia="標楷體" w:hAnsi="Times New Roman" w:cs="Times New Roman"/>
          <w:szCs w:val="24"/>
        </w:rPr>
        <w:t>之採購案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：</w:t>
      </w:r>
      <w:r w:rsidRPr="009D77C5">
        <w:rPr>
          <w:rFonts w:ascii="Times New Roman" w:eastAsia="標楷體" w:hAnsi="Times New Roman" w:cs="Times New Roman"/>
          <w:szCs w:val="24"/>
        </w:rPr>
        <w:t>應參照本校制定之財物、工程或勞務採購契約書簽定契約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；若有特殊需求，得另訂定個案契約書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611D1C8D" w14:textId="368E7270" w:rsidR="00FD318E" w:rsidRPr="009D77C5" w:rsidRDefault="001A50D5" w:rsidP="001A50D5">
      <w:pPr>
        <w:ind w:leftChars="589" w:left="2266" w:hangingChars="355" w:hanging="852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2.10.3.1</w:t>
      </w:r>
      <w:r w:rsidR="00FD318E"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契約書</w:t>
      </w:r>
      <w:r w:rsidR="00FD318E" w:rsidRPr="009D77C5">
        <w:rPr>
          <w:rFonts w:ascii="Times New Roman" w:eastAsia="標楷體" w:hAnsi="Times New Roman" w:cs="Times New Roman"/>
          <w:szCs w:val="24"/>
        </w:rPr>
        <w:t>應會簽請購單位</w:t>
      </w:r>
      <w:r w:rsidR="00FD318E"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並</w:t>
      </w:r>
      <w:r w:rsidR="00FD318E" w:rsidRPr="009D77C5">
        <w:rPr>
          <w:rFonts w:ascii="Times New Roman" w:eastAsia="標楷體" w:hAnsi="Times New Roman" w:cs="Times New Roman"/>
          <w:szCs w:val="24"/>
        </w:rPr>
        <w:t>經校長或</w:t>
      </w:r>
      <w:r w:rsidR="00FD318E"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其</w:t>
      </w:r>
      <w:r w:rsidR="00FD318E" w:rsidRPr="009D77C5">
        <w:rPr>
          <w:rFonts w:ascii="Times New Roman" w:eastAsia="標楷體" w:hAnsi="Times New Roman" w:cs="Times New Roman"/>
          <w:szCs w:val="24"/>
        </w:rPr>
        <w:t>授權人員簽核。</w:t>
      </w:r>
    </w:p>
    <w:p w14:paraId="25DF6394" w14:textId="470037CB" w:rsidR="00FD318E" w:rsidRPr="009D77C5" w:rsidRDefault="00FD318E" w:rsidP="00D37ACC">
      <w:pPr>
        <w:ind w:leftChars="589" w:left="2266" w:hangingChars="355" w:hanging="852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2.10.3.</w:t>
      </w:r>
      <w:r w:rsidR="001A50D5">
        <w:rPr>
          <w:rFonts w:ascii="Times New Roman" w:eastAsia="標楷體" w:hAnsi="Times New Roman" w:cs="Times New Roman" w:hint="eastAsia"/>
          <w:szCs w:val="24"/>
        </w:rPr>
        <w:t>2</w:t>
      </w:r>
      <w:r w:rsidR="001A50D5"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契約書</w:t>
      </w:r>
      <w:r w:rsidRPr="009D77C5">
        <w:rPr>
          <w:rFonts w:ascii="Times New Roman" w:eastAsia="標楷體" w:hAnsi="Times New Roman" w:cs="Times New Roman"/>
          <w:szCs w:val="24"/>
        </w:rPr>
        <w:t>如屬特殊需求，則另訂個案</w:t>
      </w:r>
      <w:r w:rsidR="001A50D5"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契約書</w:t>
      </w:r>
      <w:r w:rsidRPr="009D77C5">
        <w:rPr>
          <w:rFonts w:ascii="Times New Roman" w:eastAsia="標楷體" w:hAnsi="Times New Roman" w:cs="Times New Roman"/>
          <w:szCs w:val="24"/>
        </w:rPr>
        <w:t>亦須會簽請購單位，經校長或</w:t>
      </w: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其</w:t>
      </w:r>
      <w:r w:rsidRPr="009D77C5">
        <w:rPr>
          <w:rFonts w:ascii="Times New Roman" w:eastAsia="標楷體" w:hAnsi="Times New Roman" w:cs="Times New Roman"/>
          <w:szCs w:val="24"/>
        </w:rPr>
        <w:t>授權人簽核。</w:t>
      </w:r>
    </w:p>
    <w:p w14:paraId="05FBE44F" w14:textId="54BA84DD" w:rsidR="00FD318E" w:rsidRPr="009D77C5" w:rsidRDefault="00FD318E" w:rsidP="00D37ACC">
      <w:pPr>
        <w:ind w:leftChars="589" w:left="2266" w:hangingChars="355" w:hanging="852"/>
        <w:rPr>
          <w:rFonts w:ascii="Times New Roman" w:eastAsia="標楷體" w:hAnsi="Times New Roman" w:cs="Times New Roman"/>
          <w:szCs w:val="24"/>
        </w:rPr>
      </w:pPr>
      <w:r w:rsidRPr="001A50D5">
        <w:rPr>
          <w:rFonts w:ascii="Times New Roman" w:eastAsia="標楷體" w:hAnsi="Times New Roman" w:cs="Times New Roman"/>
          <w:color w:val="FF0000"/>
          <w:szCs w:val="24"/>
          <w:u w:val="single"/>
        </w:rPr>
        <w:t>2.10.3.</w:t>
      </w:r>
      <w:r w:rsidR="001A50D5" w:rsidRPr="001A50D5">
        <w:rPr>
          <w:rFonts w:ascii="Times New Roman" w:eastAsia="標楷體" w:hAnsi="Times New Roman" w:cs="Times New Roman" w:hint="eastAsia"/>
          <w:color w:val="FF0000"/>
          <w:szCs w:val="24"/>
          <w:u w:val="single"/>
        </w:rPr>
        <w:t>3</w:t>
      </w:r>
      <w:r w:rsidRPr="009D77C5">
        <w:rPr>
          <w:rFonts w:ascii="Times New Roman" w:eastAsia="標楷體" w:hAnsi="Times New Roman" w:cs="Times New Roman"/>
          <w:szCs w:val="24"/>
        </w:rPr>
        <w:t>採購文件之制訂須納入智慧財產權之相關約定，以確保本校權益並避免侵權。</w:t>
      </w:r>
    </w:p>
    <w:p w14:paraId="2B725F60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驗收作業：</w:t>
      </w:r>
    </w:p>
    <w:p w14:paraId="5DC1B3F3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2.11.1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屬授權採購案者：採購品項如屬財產或非消耗品者，由請購單位備具書面憑證送總務處保管組辦理財產驗收及列帳事宜。</w:t>
      </w:r>
    </w:p>
    <w:p w14:paraId="6B215574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2.11.2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非屬授權採購案者：採購品項如屬財產或非消耗品者，由採購承辦單位彙整採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lastRenderedPageBreak/>
        <w:t>購案相關資料，備具書面憑證送總務處保管組辦理財產驗收及列帳事宜。</w:t>
      </w:r>
    </w:p>
    <w:p w14:paraId="78D83DB8" w14:textId="77777777" w:rsidR="00FD318E" w:rsidRPr="00325CF0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2.11.3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除契約另有規定或本校另有通知者外，應於接獲廠商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通知備驗或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可得驗收之程序完成後三十日內辦理驗收，並作成驗收紀錄。</w:t>
      </w:r>
    </w:p>
    <w:p w14:paraId="1AC4C258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2.11.4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採購金額達公告金額以上者，採購單位應填具「結算驗收證明書」。</w:t>
      </w:r>
    </w:p>
    <w:p w14:paraId="09605F3F" w14:textId="77777777" w:rsidR="00FD318E" w:rsidRPr="00325CF0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2.11.5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辦理驗收人員之分工如下：</w:t>
      </w:r>
    </w:p>
    <w:p w14:paraId="5132ACFB" w14:textId="77777777" w:rsidR="00FD318E" w:rsidRPr="00325CF0" w:rsidRDefault="00FD318E" w:rsidP="008B6A74">
      <w:pPr>
        <w:ind w:leftChars="589" w:left="2266" w:hangingChars="355" w:hanging="85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2.11.5.1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主驗人員：主持驗收程序，抽查驗核廠商履約結果有無與契約、圖說或貨樣規定不符，並決定不符時之處置。</w:t>
      </w:r>
    </w:p>
    <w:p w14:paraId="202302C3" w14:textId="77777777" w:rsidR="00FD318E" w:rsidRPr="00325CF0" w:rsidRDefault="00FD318E" w:rsidP="008B6A74">
      <w:pPr>
        <w:ind w:leftChars="915" w:left="3262" w:hangingChars="444" w:hanging="1066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 xml:space="preserve">2.11.5.1.1 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屬授權採購或依據本辦法第三條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請購及核銷程序一次辦理者，主驗人員為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動支請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購人員、請購單位主管或其授權人員。</w:t>
      </w:r>
    </w:p>
    <w:p w14:paraId="7A2DA3B1" w14:textId="77777777" w:rsidR="00FD318E" w:rsidRPr="00325CF0" w:rsidRDefault="00FD318E" w:rsidP="00FD318E">
      <w:pPr>
        <w:ind w:leftChars="915" w:left="3134" w:hangingChars="391" w:hanging="938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 xml:space="preserve">2.11.5.1.2 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非屬上述者，主驗人員依採購金額分別如下：</w:t>
      </w:r>
    </w:p>
    <w:p w14:paraId="43EDA7A0" w14:textId="77777777" w:rsidR="00FD318E" w:rsidRPr="00325CF0" w:rsidRDefault="00FD318E" w:rsidP="008B6A74">
      <w:pPr>
        <w:ind w:leftChars="1365" w:left="3278" w:hanging="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採購金額未達公告金額者：工程採購之主驗人員由保管組或營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繕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組依序派員擔任之；財物及勞務採購之主驗人員由保管組派員擔任之。</w:t>
      </w:r>
    </w:p>
    <w:p w14:paraId="0F447560" w14:textId="77777777" w:rsidR="00FD318E" w:rsidRPr="00325CF0" w:rsidRDefault="00FD318E" w:rsidP="008B6A74">
      <w:pPr>
        <w:ind w:leftChars="1365" w:left="3278" w:hanging="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採購金額達公告金額以上且未逾查核金額者：主驗人員為總務長或其授權人員。</w:t>
      </w:r>
    </w:p>
    <w:p w14:paraId="5057ABF5" w14:textId="77777777" w:rsidR="00FD318E" w:rsidRPr="00325CF0" w:rsidRDefault="00FD318E" w:rsidP="008B6A74">
      <w:pPr>
        <w:ind w:leftChars="1365" w:left="3278" w:hanging="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採購金額達查核金額以上者：主驗人員為校長或其授權人員。</w:t>
      </w:r>
    </w:p>
    <w:p w14:paraId="4E6CA5CD" w14:textId="77777777" w:rsidR="00FD318E" w:rsidRPr="00325CF0" w:rsidRDefault="00FD318E" w:rsidP="008B6A74">
      <w:pPr>
        <w:ind w:leftChars="915" w:left="3262" w:hangingChars="444" w:hanging="1066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2.11.5.1.3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另有簽核者依核定文件辦理。</w:t>
      </w:r>
    </w:p>
    <w:p w14:paraId="39219479" w14:textId="77777777" w:rsidR="00FD318E" w:rsidRPr="00325CF0" w:rsidRDefault="00FD318E" w:rsidP="008B6A74">
      <w:pPr>
        <w:ind w:leftChars="589" w:left="2266" w:hangingChars="355" w:hanging="85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2.11.5.2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會驗人員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：會同抽查驗核廠商履約結果有無與契約、圖說或貨樣規定不符，並會同決定不符時之處置。但採購事項單純者得免之；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會驗人員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為接管或使用單位人員擔任之。</w:t>
      </w:r>
    </w:p>
    <w:p w14:paraId="5849A81E" w14:textId="77777777" w:rsidR="00FD318E" w:rsidRPr="00325CF0" w:rsidRDefault="00FD318E" w:rsidP="008B6A74">
      <w:pPr>
        <w:ind w:leftChars="589" w:left="2266" w:hangingChars="355" w:hanging="85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2.11.5.3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協驗人員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：協助辦理驗收有關作業。但採購事項單純者得免之；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協驗人員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為設計、監造、承辦採購單位人員或機關委託之專業人員或機構人員。</w:t>
      </w:r>
    </w:p>
    <w:p w14:paraId="1CC36FA7" w14:textId="77777777" w:rsidR="00FD318E" w:rsidRPr="00325CF0" w:rsidRDefault="00FD318E" w:rsidP="008B6A74">
      <w:pPr>
        <w:ind w:leftChars="589" w:left="2266" w:hangingChars="355" w:hanging="85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2.11.5.4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監驗人員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：由會計室派員共同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參與監驗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；採購金額逾政府採購法規定公告金額者，增加會同監辦人員。會同監辦人員由校長或其授權人員核定之。</w:t>
      </w:r>
    </w:p>
    <w:p w14:paraId="109F0A99" w14:textId="77777777" w:rsidR="00FD318E" w:rsidRPr="009D77C5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szCs w:val="24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下列採購案之驗收，得由採購承辦單位備具書面憑證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書面驗收、核付款項，免辦理現場查驗：</w:t>
      </w:r>
    </w:p>
    <w:p w14:paraId="40665A83" w14:textId="77777777" w:rsidR="00FD318E" w:rsidRPr="00325CF0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2.11.6.1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公用事業依一定費率所供應之財物。</w:t>
      </w:r>
    </w:p>
    <w:p w14:paraId="31AB1FA5" w14:textId="77777777" w:rsidR="00FD318E" w:rsidRPr="00325CF0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2.11.6.2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即買即用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或自供應至使用之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期間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甚為短暫，現場查驗有困難者。</w:t>
      </w:r>
    </w:p>
    <w:p w14:paraId="0CE9BE6F" w14:textId="77777777" w:rsidR="00FD318E" w:rsidRPr="00325CF0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2.11.6.3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小額採購。</w:t>
      </w:r>
    </w:p>
    <w:p w14:paraId="7E3B525B" w14:textId="77777777" w:rsidR="00FD318E" w:rsidRPr="00325CF0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2.11.6.4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分批或部分驗收，其驗收金額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不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逾公告金額十分之一。</w:t>
      </w:r>
    </w:p>
    <w:p w14:paraId="44D36971" w14:textId="77777777" w:rsidR="00FD318E" w:rsidRPr="00325CF0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2.11.6.5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屬長期性年度合約，在合約期間內相關費用。</w:t>
      </w:r>
    </w:p>
    <w:p w14:paraId="7D80DB9B" w14:textId="77777777" w:rsidR="00FD318E" w:rsidRPr="00325CF0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2.11.6.6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經政府機關或公正第三人查驗，並有相關品質或數量之證明文書者。</w:t>
      </w:r>
    </w:p>
    <w:p w14:paraId="5375B50E" w14:textId="77777777" w:rsidR="00FD318E" w:rsidRPr="00325CF0" w:rsidRDefault="00FD318E" w:rsidP="00FD318E">
      <w:pPr>
        <w:ind w:leftChars="589" w:left="2156" w:hangingChars="309" w:hanging="742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2.11.6.7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其他經機關首長或其授權人員核定者。</w:t>
      </w:r>
    </w:p>
    <w:p w14:paraId="65AFBBB7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2.12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付款作業：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驗收並經簽核完成後之採購案，送交會計室辦理付款程序。</w:t>
      </w:r>
    </w:p>
    <w:p w14:paraId="21C14F52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lastRenderedPageBreak/>
        <w:t>2.13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其他：投標須知、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採購契約及採購作業相關表格等文件，</w:t>
      </w:r>
      <w:r w:rsidRPr="009D77C5">
        <w:rPr>
          <w:rFonts w:ascii="Times New Roman" w:eastAsia="標楷體" w:hAnsi="Times New Roman" w:cs="Times New Roman"/>
          <w:szCs w:val="24"/>
        </w:rPr>
        <w:t>由採購單位依法令適時製作及修正，並據以辦理。</w:t>
      </w:r>
    </w:p>
    <w:p w14:paraId="100CCF97" w14:textId="77777777" w:rsidR="00FD318E" w:rsidRPr="00325CF0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2.14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執行政府單位補助計畫應遵守公職人員利益衝突迴避法。</w:t>
      </w:r>
    </w:p>
    <w:p w14:paraId="56847C51" w14:textId="77777777" w:rsidR="00FD318E" w:rsidRPr="00325CF0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2.15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採購人員倫理：</w:t>
      </w:r>
    </w:p>
    <w:p w14:paraId="33A20C90" w14:textId="77777777" w:rsidR="00FD318E" w:rsidRPr="00325CF0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2.15.1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採購人員應依據法令，本於良知，公正執行職務，不為及不受任何請託或關說，不利用職務關係對廠商收受賄賂、回扣、餽贈、招待出遊或其他不正當利益。</w:t>
      </w:r>
    </w:p>
    <w:p w14:paraId="6AC8C1AF" w14:textId="77777777" w:rsidR="00FD318E" w:rsidRPr="00325CF0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2.15.2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採購人員應致力於公平、公開之採購程序，提升採購效率與功能，確保採購品質，並促使採購制度健全發展。</w:t>
      </w:r>
    </w:p>
    <w:p w14:paraId="32BB3A74" w14:textId="77777777" w:rsidR="00FD318E" w:rsidRPr="00325CF0" w:rsidRDefault="00FD318E" w:rsidP="00FD318E">
      <w:pPr>
        <w:ind w:leftChars="320" w:left="1399" w:hangingChars="263" w:hanging="631"/>
        <w:rPr>
          <w:rFonts w:ascii="Times New Roman" w:eastAsia="標楷體" w:hAnsi="Times New Roman" w:cs="Times New Roman"/>
          <w:color w:val="FF0000"/>
          <w:szCs w:val="24"/>
          <w:u w:val="single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2.15.3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採購人員有違法或不當之行為，應視情節輕重，報請本校依規定懲處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﹔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採購人員操守清廉或致力提升採購</w:t>
      </w:r>
      <w:proofErr w:type="gramStart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效能</w:t>
      </w:r>
      <w:proofErr w:type="gramEnd"/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著有貢獻者，得陳報奬勵。</w:t>
      </w:r>
    </w:p>
    <w:p w14:paraId="53BE52ED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2.16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影印服務採購契約應納入「不得不法影印」規範，總務處針對招商廠商每季不定期抽查每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個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影印服務點一次，並製作「影印服務點檢查表」簽章存查。</w:t>
      </w:r>
    </w:p>
    <w:p w14:paraId="47801F52" w14:textId="77777777" w:rsidR="00FD318E" w:rsidRPr="009D77C5" w:rsidRDefault="00FD318E" w:rsidP="00FD318E">
      <w:pPr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9D77C5">
        <w:rPr>
          <w:rFonts w:ascii="Times New Roman" w:eastAsia="標楷體" w:hAnsi="Times New Roman" w:cs="Times New Roman"/>
          <w:szCs w:val="24"/>
        </w:rPr>
        <w:t>控制重點：</w:t>
      </w:r>
    </w:p>
    <w:p w14:paraId="193E62BC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是否依規定填具經費動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支暨請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購申請單，並依規定檢附資料並依規定程序辦理。</w:t>
      </w:r>
    </w:p>
    <w:p w14:paraId="095E86E4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是否依採購金額額度，辦理對應之採購程序，如招標及開標程序。</w:t>
      </w:r>
    </w:p>
    <w:p w14:paraId="0A697BF9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如屬限制性</w:t>
      </w:r>
      <w:r w:rsidRPr="009D77C5">
        <w:rPr>
          <w:rFonts w:ascii="Times New Roman" w:eastAsia="標楷體" w:hAnsi="Times New Roman" w:cs="Times New Roman"/>
          <w:szCs w:val="24"/>
        </w:rPr>
        <w:t>/</w:t>
      </w:r>
      <w:r w:rsidRPr="009D77C5">
        <w:rPr>
          <w:rFonts w:ascii="Times New Roman" w:eastAsia="標楷體" w:hAnsi="Times New Roman" w:cs="Times New Roman"/>
          <w:szCs w:val="24"/>
        </w:rPr>
        <w:t>選擇性招標，是否符合限制性</w:t>
      </w:r>
      <w:r w:rsidRPr="009D77C5">
        <w:rPr>
          <w:rFonts w:ascii="Times New Roman" w:eastAsia="標楷體" w:hAnsi="Times New Roman" w:cs="Times New Roman"/>
          <w:szCs w:val="24"/>
        </w:rPr>
        <w:t>/</w:t>
      </w:r>
      <w:r w:rsidRPr="009D77C5">
        <w:rPr>
          <w:rFonts w:ascii="Times New Roman" w:eastAsia="標楷體" w:hAnsi="Times New Roman" w:cs="Times New Roman"/>
          <w:szCs w:val="24"/>
        </w:rPr>
        <w:t>選擇性招標程序。</w:t>
      </w:r>
    </w:p>
    <w:p w14:paraId="0BC5BA34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契約書是否盡量採用公共工程委員會範本製作，保障本校權益。</w:t>
      </w:r>
    </w:p>
    <w:p w14:paraId="3B851FF4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3.5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驗收時序及程序是否確實。</w:t>
      </w:r>
    </w:p>
    <w:p w14:paraId="7D279CEB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3.6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請購</w:t>
      </w:r>
      <w:r w:rsidRPr="009D77C5">
        <w:rPr>
          <w:rFonts w:ascii="Times New Roman" w:eastAsia="標楷體" w:hAnsi="Times New Roman" w:cs="Times New Roman"/>
          <w:szCs w:val="24"/>
        </w:rPr>
        <w:t>單位是否規避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本辦法或本要點規定之採購程序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73BBD5EF" w14:textId="07CDEF2D" w:rsidR="00FD318E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3.7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接受政府補助之活動借支案，對應之採購方式是否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違反</w:t>
      </w:r>
      <w:r w:rsidRPr="009D77C5">
        <w:rPr>
          <w:rFonts w:ascii="Times New Roman" w:eastAsia="標楷體" w:hAnsi="Times New Roman" w:cs="Times New Roman"/>
          <w:szCs w:val="24"/>
        </w:rPr>
        <w:t>政府採購法</w:t>
      </w:r>
      <w:r w:rsidRPr="00325CF0">
        <w:rPr>
          <w:rFonts w:ascii="Times New Roman" w:eastAsia="標楷體" w:hAnsi="Times New Roman" w:cs="Times New Roman"/>
          <w:color w:val="FF0000"/>
          <w:szCs w:val="24"/>
          <w:u w:val="single"/>
        </w:rPr>
        <w:t>相關規定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25D3F48" w14:textId="4D2E4E67" w:rsidR="0096047F" w:rsidRPr="0096047F" w:rsidRDefault="0096047F" w:rsidP="0096047F">
      <w:pPr>
        <w:ind w:leftChars="109" w:left="725" w:hangingChars="193" w:hanging="463"/>
        <w:rPr>
          <w:rFonts w:ascii="Times New Roman" w:eastAsia="標楷體" w:hAnsi="Times New Roman" w:cs="Times New Roman" w:hint="eastAsia"/>
          <w:szCs w:val="24"/>
        </w:rPr>
      </w:pPr>
      <w:r w:rsidRPr="0096047F">
        <w:rPr>
          <w:rFonts w:ascii="Times New Roman" w:eastAsia="標楷體" w:hAnsi="Times New Roman" w:cs="Times New Roman" w:hint="eastAsia"/>
          <w:color w:val="FF0000"/>
          <w:szCs w:val="24"/>
        </w:rPr>
        <w:t xml:space="preserve">3.8 </w:t>
      </w:r>
      <w:r w:rsidRPr="0096047F">
        <w:rPr>
          <w:rFonts w:ascii="Times New Roman" w:eastAsia="標楷體" w:hAnsi="Times New Roman" w:cs="Times New Roman" w:hint="eastAsia"/>
          <w:color w:val="FF0000"/>
          <w:szCs w:val="24"/>
        </w:rPr>
        <w:t>執行政府單位補助計畫之採購案件，是否依相關規定辦理利益衝突迴避及相關揭露事項。</w:t>
      </w:r>
    </w:p>
    <w:p w14:paraId="080B27B1" w14:textId="77777777" w:rsidR="00FD318E" w:rsidRPr="009D77C5" w:rsidRDefault="00FD318E" w:rsidP="00FD318E">
      <w:pPr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9D77C5">
        <w:rPr>
          <w:rFonts w:ascii="Times New Roman" w:eastAsia="標楷體" w:hAnsi="Times New Roman" w:cs="Times New Roman"/>
          <w:szCs w:val="24"/>
        </w:rPr>
        <w:t>使用表單：</w:t>
      </w:r>
    </w:p>
    <w:p w14:paraId="2EFE5A23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經費動</w:t>
      </w:r>
      <w:proofErr w:type="gramStart"/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支暨請</w:t>
      </w:r>
      <w:proofErr w:type="gramEnd"/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購申請單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 xml:space="preserve"> (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系統表單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6ED4CA54" w14:textId="304CAEEB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經費動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支暨請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購申請單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紙本表單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="00325CF0"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 xml:space="preserve"> (FM-EB-00</w:t>
      </w:r>
      <w:r w:rsidR="00325CF0" w:rsidRPr="00884B47">
        <w:rPr>
          <w:rFonts w:ascii="Times New Roman" w:eastAsia="標楷體" w:hAnsi="Times New Roman" w:cs="Times New Roman" w:hint="eastAsia"/>
          <w:color w:val="FF0000"/>
          <w:szCs w:val="24"/>
          <w:u w:val="single"/>
        </w:rPr>
        <w:t>1</w:t>
      </w:r>
      <w:r w:rsidR="00325CF0"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7462DBA5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黏貼憑證用紙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系統表單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F912EC6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黏貼憑證用紙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紙本表單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) (FM-EB-002)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4FBC0FB6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限制性招標理由書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(FM-EB-003)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7CB39247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限制性招標議、比價廠商建議表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(FM-EB-004)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FFFB3D8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4.7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選擇性招標理由書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(FM-EB-005)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5FA3174B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4.8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選擇性招標議、比價廠商建議表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(FM-EB-006)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EC1906F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4.9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規範表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(FM-EB-007)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32CEB34A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4.10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採購底價表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(FM-EB-008)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3EC0E3DE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儀器採購規格審核表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(FM-EB-009)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8F28827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委託代理授權書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(FM-EB-010)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5B5E051A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投標廠商聲明書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(FM-EB-011)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40F6947B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投標標價清單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(FM-EB-012)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4EAB0AF3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lastRenderedPageBreak/>
        <w:t>4.15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開標紀錄表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(FM-EB-013)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12CFE512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廠商規格審查表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(FM-EB-014)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4C93A061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4.17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廠商資格審查表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(FM-EB-015)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567C95F5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4.18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影印服務點檢查表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(FM-EB-016)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491C75A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4.19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陳核底價擬辦單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(FM-EB-017)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67997806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4.20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訂單暨採購簡約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(FM-EB-018)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59E5E17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採購訂單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(FM-EB-019)</w:t>
      </w:r>
      <w:r w:rsidRPr="009D77C5">
        <w:rPr>
          <w:rFonts w:ascii="Times New Roman" w:eastAsia="標楷體" w:hAnsi="Times New Roman" w:cs="Times New Roman"/>
          <w:szCs w:val="24"/>
        </w:rPr>
        <w:t>。</w:t>
      </w:r>
      <w:bookmarkStart w:id="1" w:name="_GoBack"/>
      <w:bookmarkEnd w:id="1"/>
    </w:p>
    <w:p w14:paraId="278C5F04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初驗紀錄表</w:t>
      </w:r>
      <w:r w:rsidRPr="009D77C5">
        <w:rPr>
          <w:rFonts w:ascii="Times New Roman" w:eastAsia="標楷體" w:hAnsi="Times New Roman" w:cs="Times New Roman"/>
          <w:szCs w:val="24"/>
        </w:rPr>
        <w:t xml:space="preserve"> 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(FM-EB-020)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4F25DAF1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驗收紀錄表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系統表單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7A4D3C1E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驗收紀錄表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紙本表單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) (FM-EB-021)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00852AC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支出證明單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 xml:space="preserve"> (FM-EB-022)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5A58490E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廠商報價低於底價百分之八十說明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(FM-EB-023)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07F77D40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4.27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財物結算驗收證明書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(FM-EB-024)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3C8CB53A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4.28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勞務結算驗收證明書</w:t>
      </w:r>
      <w:r w:rsidRPr="00884B47">
        <w:rPr>
          <w:rFonts w:ascii="Times New Roman" w:eastAsia="標楷體" w:hAnsi="Times New Roman" w:cs="Times New Roman"/>
          <w:color w:val="FF0000"/>
          <w:szCs w:val="24"/>
          <w:u w:val="single"/>
        </w:rPr>
        <w:t>(FM-EB-025)</w:t>
      </w:r>
      <w:r w:rsidRPr="009D77C5">
        <w:rPr>
          <w:rFonts w:ascii="Times New Roman" w:eastAsia="標楷體" w:hAnsi="Times New Roman" w:cs="Times New Roman"/>
          <w:szCs w:val="24"/>
        </w:rPr>
        <w:t>。</w:t>
      </w:r>
    </w:p>
    <w:p w14:paraId="7D1135A7" w14:textId="77777777" w:rsidR="00FD318E" w:rsidRPr="009D77C5" w:rsidRDefault="00FD318E" w:rsidP="00FD318E">
      <w:pPr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9D77C5">
        <w:rPr>
          <w:rFonts w:ascii="Times New Roman" w:eastAsia="標楷體" w:hAnsi="Times New Roman" w:cs="Times New Roman"/>
          <w:szCs w:val="24"/>
        </w:rPr>
        <w:t>依據及相關文件：</w:t>
      </w:r>
    </w:p>
    <w:p w14:paraId="184441BB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5.1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南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科技大學採購辦法</w:t>
      </w:r>
    </w:p>
    <w:p w14:paraId="0D9A525E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5.2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南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臺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科技大學採購作業要點</w:t>
      </w:r>
    </w:p>
    <w:p w14:paraId="745692CC" w14:textId="30207AAD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5.3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政府採購法</w:t>
      </w:r>
    </w:p>
    <w:p w14:paraId="384A9438" w14:textId="690F1889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5.4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教育部補助及委辦經費</w:t>
      </w:r>
      <w:proofErr w:type="gramStart"/>
      <w:r w:rsidRPr="009D77C5">
        <w:rPr>
          <w:rFonts w:ascii="Times New Roman" w:eastAsia="標楷體" w:hAnsi="Times New Roman" w:cs="Times New Roman"/>
          <w:szCs w:val="24"/>
        </w:rPr>
        <w:t>核撥結報</w:t>
      </w:r>
      <w:proofErr w:type="gramEnd"/>
      <w:r w:rsidRPr="009D77C5">
        <w:rPr>
          <w:rFonts w:ascii="Times New Roman" w:eastAsia="標楷體" w:hAnsi="Times New Roman" w:cs="Times New Roman"/>
          <w:szCs w:val="24"/>
        </w:rPr>
        <w:t>作業要點</w:t>
      </w:r>
    </w:p>
    <w:p w14:paraId="202508C7" w14:textId="032D29DF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5.5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財物採購契約書</w:t>
      </w:r>
    </w:p>
    <w:p w14:paraId="47CE8B5D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5.6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投標須知</w:t>
      </w:r>
    </w:p>
    <w:p w14:paraId="59C55D27" w14:textId="77777777" w:rsidR="00FD318E" w:rsidRPr="009D77C5" w:rsidRDefault="00FD318E" w:rsidP="00FD318E">
      <w:pPr>
        <w:ind w:leftChars="110" w:left="742" w:hangingChars="199" w:hanging="478"/>
        <w:rPr>
          <w:rFonts w:ascii="Times New Roman" w:eastAsia="標楷體" w:hAnsi="Times New Roman" w:cs="Times New Roman"/>
          <w:szCs w:val="24"/>
        </w:rPr>
      </w:pPr>
      <w:r w:rsidRPr="009D77C5">
        <w:rPr>
          <w:rFonts w:ascii="Times New Roman" w:eastAsia="標楷體" w:hAnsi="Times New Roman" w:cs="Times New Roman"/>
          <w:szCs w:val="24"/>
        </w:rPr>
        <w:t>5.7</w:t>
      </w:r>
      <w:r w:rsidRPr="009D77C5">
        <w:rPr>
          <w:rFonts w:ascii="Times New Roman" w:eastAsia="標楷體" w:hAnsi="Times New Roman" w:cs="Times New Roman"/>
          <w:szCs w:val="24"/>
        </w:rPr>
        <w:tab/>
      </w:r>
      <w:r w:rsidRPr="009D77C5">
        <w:rPr>
          <w:rFonts w:ascii="Times New Roman" w:eastAsia="標楷體" w:hAnsi="Times New Roman" w:cs="Times New Roman"/>
          <w:szCs w:val="24"/>
        </w:rPr>
        <w:t>勞務採購契約書</w:t>
      </w:r>
    </w:p>
    <w:p w14:paraId="0DBF703D" w14:textId="77777777" w:rsidR="00543A56" w:rsidRPr="008800BD" w:rsidRDefault="00543A56" w:rsidP="00543A56">
      <w:pPr>
        <w:spacing w:line="240" w:lineRule="atLeast"/>
        <w:outlineLvl w:val="0"/>
        <w:rPr>
          <w:rFonts w:ascii="Times New Roman" w:eastAsia="標楷體" w:hAnsi="Times New Roman" w:cs="Times New Roman"/>
        </w:rPr>
        <w:sectPr w:rsidR="00543A56" w:rsidRPr="008800BD" w:rsidSect="00160A16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04419953" w14:textId="77777777" w:rsidR="00945768" w:rsidRPr="008800BD" w:rsidRDefault="00945768" w:rsidP="00945768">
      <w:pPr>
        <w:pStyle w:val="1"/>
        <w:spacing w:before="0" w:after="0" w:line="240" w:lineRule="atLeast"/>
        <w:rPr>
          <w:rFonts w:ascii="Times New Roman" w:eastAsia="標楷體" w:hAnsi="Times New Roman"/>
        </w:rPr>
      </w:pPr>
      <w:bookmarkStart w:id="2" w:name="_Toc457485664"/>
      <w:bookmarkEnd w:id="0"/>
      <w:r w:rsidRPr="008800BD">
        <w:rPr>
          <w:rFonts w:ascii="Times New Roman" w:eastAsia="標楷體" w:hAnsi="Times New Roman"/>
          <w:b w:val="0"/>
          <w:bCs w:val="0"/>
          <w:sz w:val="24"/>
          <w:szCs w:val="24"/>
        </w:rPr>
        <w:lastRenderedPageBreak/>
        <w:t>採購作業流程圖</w:t>
      </w:r>
      <w:r w:rsidRPr="008800BD">
        <w:rPr>
          <w:rFonts w:ascii="Times New Roman" w:eastAsia="標楷體" w:hAnsi="Times New Roman"/>
          <w:b w:val="0"/>
          <w:bCs w:val="0"/>
          <w:sz w:val="24"/>
          <w:szCs w:val="24"/>
        </w:rPr>
        <w:t xml:space="preserve"> FC-EB-001</w:t>
      </w:r>
      <w:bookmarkEnd w:id="2"/>
      <w:r w:rsidR="00AC354E" w:rsidRPr="008800BD">
        <w:rPr>
          <w:rFonts w:ascii="Times New Roman" w:eastAsia="標楷體" w:hAnsi="Times New Roman"/>
        </w:rPr>
        <w:object w:dxaOrig="11393" w:dyaOrig="16556" w14:anchorId="2453E4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pt;height:623.25pt" o:ole="">
            <v:imagedata r:id="rId9" o:title=""/>
          </v:shape>
          <o:OLEObject Type="Embed" ProgID="Visio.Drawing.11" ShapeID="_x0000_i1025" DrawAspect="Content" ObjectID="_1850042160" r:id="rId10"/>
        </w:object>
      </w:r>
    </w:p>
    <w:p w14:paraId="63A3AB5D" w14:textId="77777777" w:rsidR="009D1478" w:rsidRPr="008800BD" w:rsidRDefault="009D1478">
      <w:pPr>
        <w:widowControl/>
        <w:rPr>
          <w:rFonts w:ascii="Times New Roman" w:eastAsia="標楷體" w:hAnsi="Times New Roman" w:cs="Times New Roman"/>
        </w:rPr>
      </w:pPr>
      <w:r w:rsidRPr="008800BD">
        <w:rPr>
          <w:rFonts w:ascii="Times New Roman" w:eastAsia="標楷體" w:hAnsi="Times New Roman" w:cs="Times New Roman"/>
        </w:rPr>
        <w:br w:type="page"/>
      </w:r>
    </w:p>
    <w:p w14:paraId="18F2010E" w14:textId="77777777" w:rsidR="00945768" w:rsidRPr="008800BD" w:rsidRDefault="00945768" w:rsidP="00945768">
      <w:pPr>
        <w:pStyle w:val="1"/>
        <w:spacing w:before="0" w:after="0" w:line="240" w:lineRule="atLeast"/>
        <w:jc w:val="both"/>
        <w:rPr>
          <w:rFonts w:ascii="Times New Roman" w:eastAsia="標楷體" w:hAnsi="Times New Roman"/>
          <w:b w:val="0"/>
          <w:sz w:val="24"/>
          <w:szCs w:val="24"/>
        </w:rPr>
      </w:pPr>
      <w:bookmarkStart w:id="3" w:name="_Toc314235053"/>
      <w:bookmarkStart w:id="4" w:name="_Toc457485665"/>
      <w:r w:rsidRPr="008800BD">
        <w:rPr>
          <w:rFonts w:ascii="Times New Roman" w:eastAsia="標楷體" w:hAnsi="Times New Roman"/>
          <w:b w:val="0"/>
          <w:sz w:val="24"/>
          <w:szCs w:val="24"/>
        </w:rPr>
        <w:lastRenderedPageBreak/>
        <w:t>授權或借支之請採購流程圖</w:t>
      </w:r>
      <w:r w:rsidRPr="008800BD">
        <w:rPr>
          <w:rFonts w:ascii="Times New Roman" w:eastAsia="標楷體" w:hAnsi="Times New Roman"/>
          <w:b w:val="0"/>
          <w:sz w:val="24"/>
          <w:szCs w:val="24"/>
        </w:rPr>
        <w:t xml:space="preserve"> </w:t>
      </w:r>
      <w:bookmarkEnd w:id="3"/>
      <w:bookmarkEnd w:id="4"/>
      <w:r w:rsidRPr="008800BD">
        <w:rPr>
          <w:rFonts w:ascii="Times New Roman" w:eastAsia="標楷體" w:hAnsi="Times New Roman"/>
          <w:b w:val="0"/>
          <w:bCs w:val="0"/>
          <w:sz w:val="24"/>
          <w:szCs w:val="24"/>
        </w:rPr>
        <w:t>FC-EB-002</w:t>
      </w:r>
    </w:p>
    <w:p w14:paraId="171F29A4" w14:textId="77777777" w:rsidR="00945768" w:rsidRPr="008800BD" w:rsidRDefault="00945768" w:rsidP="00945768">
      <w:pPr>
        <w:spacing w:line="240" w:lineRule="atLeast"/>
        <w:rPr>
          <w:rFonts w:ascii="Times New Roman" w:eastAsia="標楷體" w:hAnsi="Times New Roman" w:cs="Times New Roman"/>
        </w:rPr>
      </w:pPr>
    </w:p>
    <w:p w14:paraId="218D2ADB" w14:textId="77777777" w:rsidR="00945768" w:rsidRPr="008800BD" w:rsidRDefault="00AC354E" w:rsidP="00945768">
      <w:pPr>
        <w:spacing w:line="240" w:lineRule="atLeast"/>
        <w:jc w:val="center"/>
        <w:rPr>
          <w:rFonts w:ascii="Times New Roman" w:eastAsia="標楷體" w:hAnsi="Times New Roman" w:cs="Times New Roman"/>
        </w:rPr>
      </w:pPr>
      <w:r w:rsidRPr="008800BD">
        <w:rPr>
          <w:rFonts w:ascii="Times New Roman" w:eastAsia="標楷體" w:hAnsi="Times New Roman" w:cs="Times New Roman"/>
        </w:rPr>
        <w:object w:dxaOrig="5504" w:dyaOrig="11112" w14:anchorId="4160A4E8">
          <v:shape id="_x0000_i1026" type="#_x0000_t75" style="width:271.5pt;height:557.25pt" o:ole="">
            <v:imagedata r:id="rId11" o:title=""/>
          </v:shape>
          <o:OLEObject Type="Embed" ProgID="Visio.Drawing.11" ShapeID="_x0000_i1026" DrawAspect="Content" ObjectID="_1850042161" r:id="rId12"/>
        </w:object>
      </w:r>
    </w:p>
    <w:p w14:paraId="3FB1E8D4" w14:textId="77777777" w:rsidR="009D1478" w:rsidRPr="008800BD" w:rsidRDefault="009D1478">
      <w:pPr>
        <w:widowControl/>
        <w:rPr>
          <w:rFonts w:ascii="Times New Roman" w:eastAsia="標楷體" w:hAnsi="Times New Roman" w:cs="Times New Roman"/>
        </w:rPr>
      </w:pPr>
    </w:p>
    <w:p w14:paraId="273DDB9E" w14:textId="77777777" w:rsidR="009D1478" w:rsidRPr="008800BD" w:rsidRDefault="009D1478">
      <w:pPr>
        <w:widowControl/>
        <w:rPr>
          <w:rFonts w:ascii="Times New Roman" w:eastAsia="標楷體" w:hAnsi="Times New Roman" w:cs="Times New Roman"/>
        </w:rPr>
      </w:pPr>
      <w:r w:rsidRPr="008800BD">
        <w:rPr>
          <w:rFonts w:ascii="Times New Roman" w:eastAsia="標楷體" w:hAnsi="Times New Roman" w:cs="Times New Roman"/>
        </w:rPr>
        <w:br w:type="page"/>
      </w:r>
    </w:p>
    <w:p w14:paraId="0B1F04A2" w14:textId="77777777" w:rsidR="00945768" w:rsidRPr="008800BD" w:rsidRDefault="00090B07" w:rsidP="00945768">
      <w:pPr>
        <w:pStyle w:val="1"/>
        <w:spacing w:before="0" w:after="0" w:line="240" w:lineRule="atLeast"/>
        <w:jc w:val="both"/>
        <w:rPr>
          <w:rFonts w:ascii="Times New Roman" w:eastAsia="標楷體" w:hAnsi="Times New Roman"/>
          <w:b w:val="0"/>
          <w:sz w:val="24"/>
          <w:szCs w:val="24"/>
        </w:rPr>
      </w:pPr>
      <w:bookmarkStart w:id="5" w:name="_Toc457485666"/>
      <w:r>
        <w:rPr>
          <w:rFonts w:ascii="Times New Roman" w:eastAsia="標楷體" w:hAnsi="Times New Roman" w:hint="eastAsia"/>
          <w:b w:val="0"/>
          <w:sz w:val="24"/>
          <w:szCs w:val="24"/>
        </w:rPr>
        <w:lastRenderedPageBreak/>
        <w:t>比價議價或共同供應契約</w:t>
      </w:r>
      <w:r w:rsidR="00945768" w:rsidRPr="008800BD">
        <w:rPr>
          <w:rFonts w:ascii="Times New Roman" w:eastAsia="標楷體" w:hAnsi="Times New Roman"/>
          <w:b w:val="0"/>
          <w:sz w:val="24"/>
          <w:szCs w:val="24"/>
        </w:rPr>
        <w:t>請採購流程圖</w:t>
      </w:r>
      <w:r w:rsidR="00945768" w:rsidRPr="008800BD">
        <w:rPr>
          <w:rFonts w:ascii="Times New Roman" w:eastAsia="標楷體" w:hAnsi="Times New Roman"/>
          <w:b w:val="0"/>
          <w:sz w:val="24"/>
          <w:szCs w:val="24"/>
        </w:rPr>
        <w:t xml:space="preserve"> </w:t>
      </w:r>
      <w:bookmarkEnd w:id="5"/>
      <w:r w:rsidR="00945768" w:rsidRPr="008800BD">
        <w:rPr>
          <w:rFonts w:ascii="Times New Roman" w:eastAsia="標楷體" w:hAnsi="Times New Roman"/>
          <w:b w:val="0"/>
          <w:bCs w:val="0"/>
          <w:sz w:val="24"/>
          <w:szCs w:val="24"/>
        </w:rPr>
        <w:t>FC-EB-003</w:t>
      </w:r>
    </w:p>
    <w:p w14:paraId="40017239" w14:textId="77777777" w:rsidR="00945768" w:rsidRPr="008800BD" w:rsidRDefault="00945768" w:rsidP="00945768">
      <w:pPr>
        <w:spacing w:line="240" w:lineRule="atLeast"/>
        <w:rPr>
          <w:rFonts w:ascii="Times New Roman" w:eastAsia="標楷體" w:hAnsi="Times New Roman" w:cs="Times New Roman"/>
        </w:rPr>
      </w:pPr>
    </w:p>
    <w:p w14:paraId="1287D777" w14:textId="77777777" w:rsidR="00945768" w:rsidRPr="008800BD" w:rsidRDefault="00AC354E" w:rsidP="00945768">
      <w:pPr>
        <w:jc w:val="center"/>
        <w:rPr>
          <w:rFonts w:ascii="Times New Roman" w:eastAsia="標楷體" w:hAnsi="Times New Roman" w:cs="Times New Roman"/>
        </w:rPr>
      </w:pPr>
      <w:r w:rsidRPr="008800BD">
        <w:rPr>
          <w:rFonts w:ascii="Times New Roman" w:eastAsia="標楷體" w:hAnsi="Times New Roman" w:cs="Times New Roman"/>
        </w:rPr>
        <w:object w:dxaOrig="6459" w:dyaOrig="12529" w14:anchorId="33A33E7C">
          <v:shape id="_x0000_i1027" type="#_x0000_t75" style="width:321.75pt;height:625.5pt" o:ole="">
            <v:imagedata r:id="rId13" o:title=""/>
          </v:shape>
          <o:OLEObject Type="Embed" ProgID="Visio.Drawing.11" ShapeID="_x0000_i1027" DrawAspect="Content" ObjectID="_1850042162" r:id="rId14"/>
        </w:object>
      </w:r>
    </w:p>
    <w:p w14:paraId="0061B325" w14:textId="77777777" w:rsidR="00945768" w:rsidRPr="008800BD" w:rsidRDefault="00945768" w:rsidP="00945768">
      <w:pPr>
        <w:spacing w:line="240" w:lineRule="atLeast"/>
        <w:outlineLvl w:val="0"/>
        <w:rPr>
          <w:rFonts w:ascii="Times New Roman" w:eastAsia="標楷體" w:hAnsi="Times New Roman" w:cs="Times New Roman"/>
        </w:rPr>
        <w:sectPr w:rsidR="00945768" w:rsidRPr="008800BD" w:rsidSect="00160A16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3F224DC9" w14:textId="77777777" w:rsidR="00BA59D2" w:rsidRDefault="00090B07" w:rsidP="005B35A2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sz w:val="24"/>
          <w:szCs w:val="24"/>
        </w:rPr>
      </w:pPr>
      <w:bookmarkStart w:id="6" w:name="_Toc457485667"/>
      <w:r>
        <w:rPr>
          <w:rFonts w:ascii="Times New Roman" w:eastAsia="標楷體" w:hAnsi="Times New Roman" w:hint="eastAsia"/>
          <w:b w:val="0"/>
          <w:sz w:val="24"/>
          <w:szCs w:val="24"/>
        </w:rPr>
        <w:lastRenderedPageBreak/>
        <w:t>一般招標</w:t>
      </w:r>
      <w:r w:rsidR="00945768" w:rsidRPr="008800BD">
        <w:rPr>
          <w:rFonts w:ascii="Times New Roman" w:eastAsia="標楷體" w:hAnsi="Times New Roman"/>
          <w:b w:val="0"/>
          <w:sz w:val="24"/>
          <w:szCs w:val="24"/>
        </w:rPr>
        <w:t>請採購流程圖</w:t>
      </w:r>
      <w:r w:rsidR="00945768" w:rsidRPr="008800BD">
        <w:rPr>
          <w:rFonts w:ascii="Times New Roman" w:eastAsia="標楷體" w:hAnsi="Times New Roman"/>
          <w:b w:val="0"/>
          <w:sz w:val="24"/>
          <w:szCs w:val="24"/>
        </w:rPr>
        <w:t xml:space="preserve"> </w:t>
      </w:r>
      <w:bookmarkEnd w:id="6"/>
      <w:r w:rsidR="00945768" w:rsidRPr="008800BD">
        <w:rPr>
          <w:rFonts w:ascii="Times New Roman" w:eastAsia="標楷體" w:hAnsi="Times New Roman"/>
          <w:b w:val="0"/>
          <w:bCs w:val="0"/>
          <w:sz w:val="24"/>
          <w:szCs w:val="24"/>
        </w:rPr>
        <w:t>FC-EB-004</w:t>
      </w:r>
    </w:p>
    <w:p w14:paraId="220EEC78" w14:textId="77777777" w:rsidR="00BA59D2" w:rsidRPr="00BA59D2" w:rsidRDefault="00BA59D2" w:rsidP="00BA59D2"/>
    <w:p w14:paraId="31926E4B" w14:textId="77777777" w:rsidR="00945768" w:rsidRPr="008800BD" w:rsidRDefault="00BA59D2" w:rsidP="00BA59D2">
      <w:pPr>
        <w:pStyle w:val="1"/>
        <w:spacing w:before="0" w:after="0" w:line="240" w:lineRule="atLeast"/>
        <w:jc w:val="center"/>
        <w:rPr>
          <w:rFonts w:ascii="Times New Roman" w:eastAsia="標楷體" w:hAnsi="Times New Roman"/>
        </w:rPr>
      </w:pPr>
      <w:r w:rsidRPr="008800BD">
        <w:rPr>
          <w:rFonts w:ascii="Times New Roman" w:eastAsia="標楷體" w:hAnsi="Times New Roman"/>
        </w:rPr>
        <w:object w:dxaOrig="11791" w:dyaOrig="16498" w14:anchorId="18A0EB99">
          <v:shape id="_x0000_i1028" type="#_x0000_t75" style="width:477pt;height:617.25pt" o:ole="">
            <v:imagedata r:id="rId15" o:title=""/>
          </v:shape>
          <o:OLEObject Type="Embed" ProgID="Visio.Drawing.11" ShapeID="_x0000_i1028" DrawAspect="Content" ObjectID="_1850042163" r:id="rId16"/>
        </w:object>
      </w:r>
    </w:p>
    <w:p w14:paraId="599DFDA6" w14:textId="77777777" w:rsidR="00945768" w:rsidRPr="008800BD" w:rsidRDefault="00945768">
      <w:pPr>
        <w:widowControl/>
        <w:rPr>
          <w:rFonts w:ascii="Times New Roman" w:eastAsia="標楷體" w:hAnsi="Times New Roman" w:cs="Times New Roman"/>
          <w:bCs/>
          <w:kern w:val="52"/>
          <w:szCs w:val="24"/>
        </w:rPr>
      </w:pPr>
      <w:bookmarkStart w:id="7" w:name="_Toc314235056"/>
      <w:bookmarkStart w:id="8" w:name="_Toc457485668"/>
      <w:r w:rsidRPr="008800BD">
        <w:rPr>
          <w:rFonts w:ascii="Times New Roman" w:eastAsia="標楷體" w:hAnsi="Times New Roman" w:cs="Times New Roman"/>
          <w:b/>
          <w:szCs w:val="24"/>
        </w:rPr>
        <w:br w:type="page"/>
      </w:r>
    </w:p>
    <w:p w14:paraId="1D18B14F" w14:textId="77777777" w:rsidR="00BA59D2" w:rsidRDefault="00945768" w:rsidP="005B35A2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sz w:val="24"/>
          <w:szCs w:val="24"/>
        </w:rPr>
      </w:pPr>
      <w:r w:rsidRPr="008800BD">
        <w:rPr>
          <w:rFonts w:ascii="Times New Roman" w:eastAsia="標楷體" w:hAnsi="Times New Roman"/>
          <w:b w:val="0"/>
          <w:sz w:val="24"/>
          <w:szCs w:val="24"/>
        </w:rPr>
        <w:lastRenderedPageBreak/>
        <w:t>限制性招標請採購流程圖</w:t>
      </w:r>
      <w:r w:rsidRPr="008800BD">
        <w:rPr>
          <w:rFonts w:ascii="Times New Roman" w:eastAsia="標楷體" w:hAnsi="Times New Roman"/>
          <w:b w:val="0"/>
          <w:sz w:val="24"/>
          <w:szCs w:val="24"/>
        </w:rPr>
        <w:t xml:space="preserve"> </w:t>
      </w:r>
      <w:bookmarkEnd w:id="7"/>
      <w:bookmarkEnd w:id="8"/>
      <w:r w:rsidRPr="008800BD">
        <w:rPr>
          <w:rFonts w:ascii="Times New Roman" w:eastAsia="標楷體" w:hAnsi="Times New Roman"/>
          <w:b w:val="0"/>
          <w:bCs w:val="0"/>
          <w:sz w:val="24"/>
          <w:szCs w:val="24"/>
        </w:rPr>
        <w:t>FC-EB-005</w:t>
      </w:r>
    </w:p>
    <w:p w14:paraId="5756DBAB" w14:textId="77777777" w:rsidR="00BA59D2" w:rsidRPr="00BA59D2" w:rsidRDefault="00BA59D2" w:rsidP="00BA59D2"/>
    <w:p w14:paraId="3A362343" w14:textId="77777777" w:rsidR="009D1478" w:rsidRPr="008800BD" w:rsidRDefault="00680652" w:rsidP="00BA59D2">
      <w:pPr>
        <w:pStyle w:val="1"/>
        <w:spacing w:before="0" w:after="0" w:line="240" w:lineRule="atLeast"/>
        <w:jc w:val="center"/>
        <w:rPr>
          <w:rFonts w:ascii="Times New Roman" w:eastAsia="標楷體" w:hAnsi="Times New Roman"/>
        </w:rPr>
      </w:pPr>
      <w:r w:rsidRPr="008800BD">
        <w:rPr>
          <w:rFonts w:ascii="Times New Roman" w:eastAsia="標楷體" w:hAnsi="Times New Roman"/>
        </w:rPr>
        <w:object w:dxaOrig="8914" w:dyaOrig="14513" w14:anchorId="707B0A2C">
          <v:shape id="_x0000_i1029" type="#_x0000_t75" style="width:429pt;height:630pt" o:ole="">
            <v:imagedata r:id="rId17" o:title=""/>
          </v:shape>
          <o:OLEObject Type="Embed" ProgID="Visio.Drawing.11" ShapeID="_x0000_i1029" DrawAspect="Content" ObjectID="_1850042164" r:id="rId18"/>
        </w:object>
      </w:r>
    </w:p>
    <w:p w14:paraId="49F389A5" w14:textId="77777777" w:rsidR="001A7219" w:rsidRDefault="001A7219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1EF463A6" w14:textId="77777777" w:rsidR="00543A56" w:rsidRDefault="001A7219" w:rsidP="00CE2B36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sz w:val="24"/>
          <w:szCs w:val="24"/>
        </w:rPr>
      </w:pPr>
      <w:r>
        <w:rPr>
          <w:rFonts w:ascii="Times New Roman" w:eastAsia="標楷體" w:hAnsi="Times New Roman" w:hint="eastAsia"/>
          <w:b w:val="0"/>
          <w:sz w:val="24"/>
          <w:szCs w:val="24"/>
        </w:rPr>
        <w:lastRenderedPageBreak/>
        <w:t>最有利標</w:t>
      </w:r>
      <w:r w:rsidRPr="008800BD">
        <w:rPr>
          <w:rFonts w:ascii="Times New Roman" w:eastAsia="標楷體" w:hAnsi="Times New Roman"/>
          <w:b w:val="0"/>
          <w:sz w:val="24"/>
          <w:szCs w:val="24"/>
        </w:rPr>
        <w:t>招標請採購流程圖</w:t>
      </w:r>
      <w:r w:rsidRPr="008800BD">
        <w:rPr>
          <w:rFonts w:ascii="Times New Roman" w:eastAsia="標楷體" w:hAnsi="Times New Roman"/>
          <w:b w:val="0"/>
          <w:sz w:val="24"/>
          <w:szCs w:val="24"/>
        </w:rPr>
        <w:t xml:space="preserve"> </w:t>
      </w:r>
      <w:r w:rsidRPr="008800BD">
        <w:rPr>
          <w:rFonts w:ascii="Times New Roman" w:eastAsia="標楷體" w:hAnsi="Times New Roman"/>
          <w:b w:val="0"/>
          <w:bCs w:val="0"/>
          <w:sz w:val="24"/>
          <w:szCs w:val="24"/>
        </w:rPr>
        <w:t>FC-EB-00</w:t>
      </w:r>
      <w:r>
        <w:rPr>
          <w:rFonts w:ascii="Times New Roman" w:eastAsia="標楷體" w:hAnsi="Times New Roman" w:hint="eastAsia"/>
          <w:b w:val="0"/>
          <w:bCs w:val="0"/>
          <w:sz w:val="24"/>
          <w:szCs w:val="24"/>
        </w:rPr>
        <w:t>6</w:t>
      </w:r>
    </w:p>
    <w:p w14:paraId="209F8F94" w14:textId="77777777" w:rsidR="00153DAB" w:rsidRPr="00153DAB" w:rsidRDefault="005C62A8" w:rsidP="005C62A8">
      <w:pPr>
        <w:jc w:val="center"/>
      </w:pPr>
      <w:r>
        <w:object w:dxaOrig="8656" w:dyaOrig="19577" w14:anchorId="3B421FAA">
          <v:shape id="_x0000_i1030" type="#_x0000_t75" style="width:295.5pt;height:667.5pt" o:ole="">
            <v:imagedata r:id="rId19" o:title=""/>
          </v:shape>
          <o:OLEObject Type="Embed" ProgID="Visio.Drawing.11" ShapeID="_x0000_i1030" DrawAspect="Content" ObjectID="_1850042165" r:id="rId20"/>
        </w:object>
      </w:r>
    </w:p>
    <w:sectPr w:rsidR="00153DAB" w:rsidRPr="00153DAB" w:rsidSect="00C4614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C843D" w14:textId="77777777" w:rsidR="00746525" w:rsidRDefault="00746525" w:rsidP="00C46141">
      <w:r>
        <w:separator/>
      </w:r>
    </w:p>
  </w:endnote>
  <w:endnote w:type="continuationSeparator" w:id="0">
    <w:p w14:paraId="1C6B7B6A" w14:textId="77777777" w:rsidR="00746525" w:rsidRDefault="00746525" w:rsidP="00C46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C121C" w14:textId="77777777" w:rsidR="00746525" w:rsidRDefault="00746525" w:rsidP="00C46141">
      <w:r>
        <w:separator/>
      </w:r>
    </w:p>
  </w:footnote>
  <w:footnote w:type="continuationSeparator" w:id="0">
    <w:p w14:paraId="115D6879" w14:textId="77777777" w:rsidR="00746525" w:rsidRDefault="00746525" w:rsidP="00C46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7D2399" w:rsidRPr="007A2A50" w14:paraId="1E4B82C7" w14:textId="77777777" w:rsidTr="007D2399">
      <w:trPr>
        <w:cantSplit/>
        <w:trHeight w:val="202"/>
        <w:jc w:val="center"/>
      </w:trPr>
      <w:tc>
        <w:tcPr>
          <w:tcW w:w="586" w:type="pct"/>
          <w:vAlign w:val="center"/>
        </w:tcPr>
        <w:p w14:paraId="49EFDBEA" w14:textId="77777777" w:rsidR="007D2399" w:rsidRPr="007A2A50" w:rsidRDefault="007D2399" w:rsidP="00160A16">
          <w:pPr>
            <w:ind w:left="84"/>
            <w:jc w:val="both"/>
            <w:rPr>
              <w:rFonts w:ascii="Times New Roman" w:eastAsia="標楷體" w:hAnsi="Times New Roman"/>
              <w:b/>
              <w:szCs w:val="24"/>
            </w:rPr>
          </w:pPr>
          <w:r w:rsidRPr="007A2A50">
            <w:rPr>
              <w:rFonts w:ascii="Times New Roman" w:eastAsia="標楷體" w:hAnsi="Times New Roman"/>
              <w:b/>
              <w:szCs w:val="24"/>
            </w:rPr>
            <w:t>文件編號</w:t>
          </w:r>
        </w:p>
      </w:tc>
      <w:tc>
        <w:tcPr>
          <w:tcW w:w="3140" w:type="pct"/>
          <w:vAlign w:val="center"/>
        </w:tcPr>
        <w:p w14:paraId="11D46D43" w14:textId="77777777" w:rsidR="007D2399" w:rsidRPr="007A2A50" w:rsidRDefault="007D2399" w:rsidP="00160A16">
          <w:pPr>
            <w:ind w:left="-35"/>
            <w:jc w:val="center"/>
            <w:rPr>
              <w:rFonts w:ascii="Times New Roman" w:eastAsia="標楷體" w:hAnsi="Times New Roman"/>
              <w:b/>
              <w:szCs w:val="24"/>
            </w:rPr>
          </w:pPr>
          <w:r w:rsidRPr="007A2A50">
            <w:rPr>
              <w:rFonts w:ascii="Times New Roman" w:eastAsia="標楷體" w:hAnsi="Times New Roman" w:hint="eastAsia"/>
              <w:b/>
              <w:szCs w:val="24"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1D70613C" w14:textId="77777777" w:rsidR="007D2399" w:rsidRPr="007A2A50" w:rsidRDefault="007D2399" w:rsidP="00160A16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/>
              <w:b/>
              <w:bCs/>
              <w:szCs w:val="24"/>
              <w:lang w:val="x-none" w:eastAsia="x-none"/>
            </w:rPr>
          </w:pPr>
          <w:r w:rsidRPr="007A2A50">
            <w:rPr>
              <w:rFonts w:ascii="Times New Roman" w:eastAsia="標楷體" w:hAnsi="Times New Roman" w:hint="eastAsia"/>
              <w:b/>
              <w:bCs/>
              <w:szCs w:val="24"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7B4EEF9E" w14:textId="5DF38307" w:rsidR="007D2399" w:rsidRPr="007A2A50" w:rsidRDefault="007D2399" w:rsidP="002C6F2F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/>
              <w:b/>
              <w:bCs/>
              <w:szCs w:val="24"/>
              <w:lang w:val="x-none" w:eastAsia="x-none"/>
            </w:rPr>
          </w:pPr>
          <w:r w:rsidRPr="009A7A32">
            <w:rPr>
              <w:rFonts w:ascii="Times New Roman" w:eastAsia="標楷體" w:hAnsi="Times New Roman" w:hint="eastAsia"/>
              <w:b/>
              <w:bCs/>
              <w:color w:val="FF0000"/>
              <w:szCs w:val="24"/>
              <w:lang w:val="x-none"/>
            </w:rPr>
            <w:t>1.</w:t>
          </w:r>
          <w:r w:rsidR="00254106">
            <w:rPr>
              <w:rFonts w:ascii="Times New Roman" w:eastAsia="標楷體" w:hAnsi="Times New Roman" w:hint="eastAsia"/>
              <w:b/>
              <w:bCs/>
              <w:color w:val="FF0000"/>
              <w:szCs w:val="24"/>
              <w:lang w:val="x-none"/>
            </w:rPr>
            <w:t>3</w:t>
          </w:r>
        </w:p>
      </w:tc>
    </w:tr>
    <w:tr w:rsidR="007D2399" w:rsidRPr="00312C96" w14:paraId="11F4AFDE" w14:textId="77777777" w:rsidTr="007D2399">
      <w:trPr>
        <w:cantSplit/>
        <w:trHeight w:val="320"/>
        <w:jc w:val="center"/>
      </w:trPr>
      <w:tc>
        <w:tcPr>
          <w:tcW w:w="586" w:type="pct"/>
          <w:vAlign w:val="center"/>
        </w:tcPr>
        <w:p w14:paraId="51E4C1DE" w14:textId="77777777" w:rsidR="007D2399" w:rsidRPr="007A2A50" w:rsidRDefault="007D2399" w:rsidP="00160A16">
          <w:pPr>
            <w:ind w:left="-35"/>
            <w:jc w:val="center"/>
            <w:rPr>
              <w:rFonts w:ascii="Times New Roman" w:eastAsia="標楷體" w:hAnsi="Times New Roman"/>
              <w:b/>
              <w:szCs w:val="24"/>
            </w:rPr>
          </w:pPr>
          <w:r w:rsidRPr="007A2A50">
            <w:rPr>
              <w:rFonts w:ascii="Times New Roman" w:eastAsia="標楷體" w:hAnsi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/>
              <w:b/>
              <w:szCs w:val="24"/>
            </w:rPr>
            <w:br w:type="page"/>
          </w:r>
          <w:r w:rsidRPr="007A2A50">
            <w:rPr>
              <w:rFonts w:ascii="Times New Roman" w:eastAsia="標楷體" w:hAnsi="Times New Roman"/>
              <w:b/>
              <w:szCs w:val="24"/>
            </w:rPr>
            <w:br w:type="page"/>
          </w:r>
          <w:r w:rsidRPr="00DF7CE9">
            <w:rPr>
              <w:rFonts w:ascii="Times New Roman" w:eastAsia="標楷體" w:hAnsi="標楷體" w:cs="Times New Roman" w:hint="eastAsia"/>
              <w:b/>
              <w:szCs w:val="24"/>
            </w:rPr>
            <w:t>E</w:t>
          </w:r>
          <w:r>
            <w:rPr>
              <w:rFonts w:ascii="Times New Roman" w:eastAsia="標楷體" w:hAnsi="標楷體" w:cs="Times New Roman" w:hint="eastAsia"/>
              <w:b/>
              <w:szCs w:val="24"/>
            </w:rPr>
            <w:t>B</w:t>
          </w:r>
        </w:p>
      </w:tc>
      <w:tc>
        <w:tcPr>
          <w:tcW w:w="3140" w:type="pct"/>
          <w:vAlign w:val="center"/>
        </w:tcPr>
        <w:p w14:paraId="4FEE369E" w14:textId="77777777" w:rsidR="007D2399" w:rsidRPr="007A2A50" w:rsidRDefault="007D2399" w:rsidP="002C6F2F">
          <w:pPr>
            <w:ind w:left="-35"/>
            <w:jc w:val="center"/>
            <w:rPr>
              <w:rFonts w:ascii="Times New Roman" w:eastAsia="標楷體" w:hAnsi="Times New Roman"/>
              <w:b/>
              <w:szCs w:val="24"/>
            </w:rPr>
          </w:pPr>
          <w:r>
            <w:rPr>
              <w:rFonts w:ascii="Times New Roman" w:eastAsia="標楷體" w:hAnsi="Times New Roman" w:cs="Times New Roman" w:hint="eastAsia"/>
              <w:b/>
              <w:bCs/>
              <w:kern w:val="0"/>
              <w:szCs w:val="24"/>
              <w:lang w:val="x-none"/>
            </w:rPr>
            <w:t>請採購</w:t>
          </w:r>
          <w:proofErr w:type="spellStart"/>
          <w:r w:rsidRPr="000622A4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t>作業</w:t>
          </w:r>
          <w:proofErr w:type="spellEnd"/>
        </w:p>
      </w:tc>
      <w:tc>
        <w:tcPr>
          <w:tcW w:w="637" w:type="pct"/>
          <w:vAlign w:val="center"/>
        </w:tcPr>
        <w:p w14:paraId="00B2247E" w14:textId="77777777" w:rsidR="007D2399" w:rsidRPr="007A2A50" w:rsidRDefault="007D2399" w:rsidP="00160A16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/>
              <w:b/>
              <w:bCs/>
              <w:szCs w:val="24"/>
              <w:lang w:val="x-none" w:eastAsia="x-none"/>
            </w:rPr>
          </w:pPr>
          <w:proofErr w:type="gramStart"/>
          <w:r w:rsidRPr="007A2A50">
            <w:rPr>
              <w:rFonts w:ascii="Times New Roman" w:eastAsia="標楷體" w:hAnsi="Times New Roman" w:hint="eastAsia"/>
              <w:b/>
              <w:bCs/>
              <w:szCs w:val="24"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14:paraId="4D2EA820" w14:textId="77777777" w:rsidR="007D2399" w:rsidRPr="00312C96" w:rsidRDefault="007D2399" w:rsidP="00160A16">
          <w:pPr>
            <w:keepNext/>
            <w:tabs>
              <w:tab w:val="left" w:pos="567"/>
            </w:tabs>
            <w:jc w:val="center"/>
            <w:outlineLvl w:val="1"/>
            <w:rPr>
              <w:rFonts w:ascii="Times New Roman" w:eastAsia="標楷體" w:hAnsi="Times New Roman"/>
              <w:b/>
              <w:szCs w:val="24"/>
            </w:rPr>
          </w:pP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fldChar w:fldCharType="begin"/>
          </w: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instrText>PAGE   \* MERGEFORMAT</w:instrText>
          </w: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fldChar w:fldCharType="separate"/>
          </w:r>
          <w:r w:rsidR="00BA59D2">
            <w:rPr>
              <w:rFonts w:ascii="Times New Roman" w:eastAsia="標楷體" w:hAnsi="Times New Roman" w:cs="Times New Roman"/>
              <w:b/>
              <w:bCs/>
              <w:noProof/>
              <w:kern w:val="0"/>
              <w:szCs w:val="24"/>
              <w:lang w:val="x-none" w:eastAsia="x-none"/>
            </w:rPr>
            <w:t>10</w:t>
          </w: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fldChar w:fldCharType="end"/>
          </w:r>
          <w:r w:rsidRPr="00E56CD0">
            <w:rPr>
              <w:rFonts w:ascii="Times New Roman" w:eastAsia="標楷體" w:hAnsi="Times New Roman" w:cs="Times New Roman" w:hint="eastAsia"/>
              <w:b/>
              <w:bCs/>
              <w:kern w:val="0"/>
              <w:szCs w:val="24"/>
              <w:lang w:val="x-none" w:eastAsia="x-none"/>
            </w:rPr>
            <w:t>/</w:t>
          </w: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fldChar w:fldCharType="begin"/>
          </w: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instrText xml:space="preserve"> NUMPAGES   \* MERGEFORMAT </w:instrText>
          </w: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fldChar w:fldCharType="separate"/>
          </w:r>
          <w:r w:rsidR="00BA59D2">
            <w:rPr>
              <w:rFonts w:ascii="Times New Roman" w:eastAsia="標楷體" w:hAnsi="Times New Roman" w:cs="Times New Roman"/>
              <w:b/>
              <w:bCs/>
              <w:noProof/>
              <w:kern w:val="0"/>
              <w:szCs w:val="24"/>
              <w:lang w:val="x-none" w:eastAsia="x-none"/>
            </w:rPr>
            <w:t>11</w:t>
          </w:r>
          <w:r w:rsidRPr="00E56CD0">
            <w:rPr>
              <w:rFonts w:ascii="Times New Roman" w:eastAsia="標楷體" w:hAnsi="Times New Roman" w:cs="Times New Roman"/>
              <w:b/>
              <w:bCs/>
              <w:kern w:val="0"/>
              <w:szCs w:val="24"/>
              <w:lang w:val="x-none" w:eastAsia="x-none"/>
            </w:rPr>
            <w:fldChar w:fldCharType="end"/>
          </w:r>
        </w:p>
      </w:tc>
    </w:tr>
  </w:tbl>
  <w:p w14:paraId="730B873A" w14:textId="77777777" w:rsidR="00C46141" w:rsidRDefault="00C4614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46078"/>
    <w:multiLevelType w:val="multilevel"/>
    <w:tmpl w:val="C8F26B44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65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2.9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9.1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2.9.8.%6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1" w15:restartNumberingAfterBreak="0">
    <w:nsid w:val="353A3ABE"/>
    <w:multiLevelType w:val="hybridMultilevel"/>
    <w:tmpl w:val="84AC5B92"/>
    <w:lvl w:ilvl="0" w:tplc="552E2054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39D14512"/>
    <w:multiLevelType w:val="multilevel"/>
    <w:tmpl w:val="DEBA421C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ascii="Times New Roman" w:hAnsi="Times New Roman" w:cs="Times New Roman"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ascii="Times New Roman" w:hAnsi="Times New Roman" w:cs="Times New Roman" w:hint="default"/>
        <w:color w:val="FF000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40C74B6F"/>
    <w:multiLevelType w:val="hybridMultilevel"/>
    <w:tmpl w:val="DCB0FE50"/>
    <w:lvl w:ilvl="0" w:tplc="B0CAC2EE">
      <w:start w:val="1"/>
      <w:numFmt w:val="taiwaneseCountingThousand"/>
      <w:lvlText w:val="(%1)"/>
      <w:lvlJc w:val="left"/>
      <w:pPr>
        <w:ind w:left="86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4" w15:restartNumberingAfterBreak="0">
    <w:nsid w:val="43DF11AA"/>
    <w:multiLevelType w:val="multilevel"/>
    <w:tmpl w:val="E7E82EFC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4.%2"/>
      <w:lvlJc w:val="left"/>
      <w:pPr>
        <w:tabs>
          <w:tab w:val="num" w:pos="1077"/>
        </w:tabs>
        <w:ind w:left="1077" w:hanging="652"/>
      </w:pPr>
      <w:rPr>
        <w:rFonts w:hint="eastAsia"/>
        <w:b w:val="0"/>
        <w:sz w:val="24"/>
        <w:szCs w:val="24"/>
      </w:rPr>
    </w:lvl>
    <w:lvl w:ilvl="2">
      <w:start w:val="1"/>
      <w:numFmt w:val="decimal"/>
      <w:lvlText w:val="2.12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10.3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5" w15:restartNumberingAfterBreak="0">
    <w:nsid w:val="4AAE2A40"/>
    <w:multiLevelType w:val="multilevel"/>
    <w:tmpl w:val="A0AA23AA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3.%2"/>
      <w:lvlJc w:val="left"/>
      <w:pPr>
        <w:tabs>
          <w:tab w:val="num" w:pos="1077"/>
        </w:tabs>
        <w:ind w:left="1077" w:hanging="652"/>
      </w:pPr>
      <w:rPr>
        <w:rFonts w:hint="eastAsia"/>
        <w:b w:val="0"/>
        <w:sz w:val="24"/>
        <w:szCs w:val="24"/>
      </w:rPr>
    </w:lvl>
    <w:lvl w:ilvl="2">
      <w:start w:val="1"/>
      <w:numFmt w:val="decimal"/>
      <w:lvlText w:val="2.12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10.3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6" w15:restartNumberingAfterBreak="0">
    <w:nsid w:val="523E6C58"/>
    <w:multiLevelType w:val="multilevel"/>
    <w:tmpl w:val="7BF60AB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65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2.8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7" w15:restartNumberingAfterBreak="0">
    <w:nsid w:val="5A8B5C8D"/>
    <w:multiLevelType w:val="multilevel"/>
    <w:tmpl w:val="8FE85884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65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2.10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9.6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8" w15:restartNumberingAfterBreak="0">
    <w:nsid w:val="5AED0F2F"/>
    <w:multiLevelType w:val="multilevel"/>
    <w:tmpl w:val="E33C1EBC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65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2.12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10.3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9" w15:restartNumberingAfterBreak="0">
    <w:nsid w:val="62981F19"/>
    <w:multiLevelType w:val="multilevel"/>
    <w:tmpl w:val="C442AAFC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69C506F9"/>
    <w:multiLevelType w:val="multilevel"/>
    <w:tmpl w:val="4CC448A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5.%2"/>
      <w:lvlJc w:val="left"/>
      <w:pPr>
        <w:tabs>
          <w:tab w:val="num" w:pos="1077"/>
        </w:tabs>
        <w:ind w:left="1077" w:hanging="652"/>
      </w:pPr>
      <w:rPr>
        <w:rFonts w:hint="eastAsia"/>
        <w:b w:val="0"/>
        <w:sz w:val="24"/>
        <w:szCs w:val="24"/>
      </w:rPr>
    </w:lvl>
    <w:lvl w:ilvl="2">
      <w:start w:val="1"/>
      <w:numFmt w:val="decimal"/>
      <w:lvlText w:val="2.12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10.3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11" w15:restartNumberingAfterBreak="0">
    <w:nsid w:val="6AD70C72"/>
    <w:multiLevelType w:val="multilevel"/>
    <w:tmpl w:val="3E76A8C8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65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2.11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11.5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2.11.%3.1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12" w15:restartNumberingAfterBreak="0">
    <w:nsid w:val="6EB90561"/>
    <w:multiLevelType w:val="multilevel"/>
    <w:tmpl w:val="8FE85884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65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2.10.%3"/>
      <w:lvlJc w:val="left"/>
      <w:pPr>
        <w:tabs>
          <w:tab w:val="num" w:pos="1758"/>
        </w:tabs>
        <w:ind w:left="1758" w:hanging="907"/>
      </w:pPr>
      <w:rPr>
        <w:rFonts w:hint="eastAsia"/>
      </w:rPr>
    </w:lvl>
    <w:lvl w:ilvl="3">
      <w:start w:val="1"/>
      <w:numFmt w:val="decimal"/>
      <w:lvlText w:val="2.9.6.%4"/>
      <w:lvlJc w:val="lef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abstractNum w:abstractNumId="13" w15:restartNumberingAfterBreak="0">
    <w:nsid w:val="7E901CB4"/>
    <w:multiLevelType w:val="multilevel"/>
    <w:tmpl w:val="D9F08EDA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  <w:color w:val="auto"/>
      </w:rPr>
    </w:lvl>
    <w:lvl w:ilvl="1">
      <w:start w:val="1"/>
      <w:numFmt w:val="taiwaneseCountingThousand"/>
      <w:lvlText w:val="%2、"/>
      <w:lvlJc w:val="left"/>
      <w:pPr>
        <w:tabs>
          <w:tab w:val="num" w:pos="1077"/>
        </w:tabs>
        <w:ind w:left="1077" w:hanging="652"/>
      </w:pPr>
      <w:rPr>
        <w:rFonts w:hint="eastAsia"/>
        <w:color w:val="000000" w:themeColor="text1"/>
        <w:shd w:val="clear" w:color="auto" w:fill="auto"/>
        <w:lang w:val="en-US"/>
      </w:rPr>
    </w:lvl>
    <w:lvl w:ilvl="2">
      <w:start w:val="1"/>
      <w:numFmt w:val="taiwaneseCountingThousand"/>
      <w:lvlText w:val="(%3)"/>
      <w:lvlJc w:val="left"/>
      <w:pPr>
        <w:tabs>
          <w:tab w:val="num" w:pos="1758"/>
        </w:tabs>
        <w:ind w:left="1758" w:hanging="907"/>
      </w:pPr>
      <w:rPr>
        <w:rFonts w:hint="eastAsia"/>
        <w:color w:val="000000" w:themeColor="text1"/>
      </w:rPr>
    </w:lvl>
    <w:lvl w:ilvl="3">
      <w:start w:val="1"/>
      <w:numFmt w:val="taiwaneseCountingThousand"/>
      <w:lvlText w:val="(%4)"/>
      <w:lvlJc w:val="right"/>
      <w:pPr>
        <w:tabs>
          <w:tab w:val="num" w:pos="2552"/>
        </w:tabs>
        <w:ind w:left="2552" w:hanging="1276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6"/>
  </w:num>
  <w:num w:numId="5">
    <w:abstractNumId w:val="13"/>
  </w:num>
  <w:num w:numId="6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0"/>
          </w:tabs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425"/>
          </w:tabs>
          <w:ind w:left="850" w:hanging="425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850"/>
          </w:tabs>
          <w:ind w:left="1275" w:hanging="425"/>
        </w:pPr>
        <w:rPr>
          <w:rFonts w:ascii="Times New Roman" w:hAnsi="Times New Roman" w:cs="Times New Roman"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275"/>
          </w:tabs>
          <w:ind w:left="1700" w:hanging="425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700"/>
          </w:tabs>
          <w:ind w:left="2125" w:hanging="425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125"/>
          </w:tabs>
          <w:ind w:left="2550" w:hanging="425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550"/>
          </w:tabs>
          <w:ind w:left="2975" w:hanging="425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975"/>
          </w:tabs>
          <w:ind w:left="3400" w:hanging="425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3400"/>
          </w:tabs>
          <w:ind w:left="3825" w:hanging="425"/>
        </w:pPr>
        <w:rPr>
          <w:rFonts w:hint="eastAsia"/>
        </w:rPr>
      </w:lvl>
    </w:lvlOverride>
  </w:num>
  <w:num w:numId="7">
    <w:abstractNumId w:val="0"/>
  </w:num>
  <w:num w:numId="8">
    <w:abstractNumId w:val="12"/>
  </w:num>
  <w:num w:numId="9">
    <w:abstractNumId w:val="11"/>
  </w:num>
  <w:num w:numId="10">
    <w:abstractNumId w:val="8"/>
  </w:num>
  <w:num w:numId="11">
    <w:abstractNumId w:val="5"/>
  </w:num>
  <w:num w:numId="12">
    <w:abstractNumId w:val="4"/>
  </w:num>
  <w:num w:numId="13">
    <w:abstractNumId w:val="10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141"/>
    <w:rsid w:val="00002E2D"/>
    <w:rsid w:val="00014A7C"/>
    <w:rsid w:val="00040F2C"/>
    <w:rsid w:val="00042455"/>
    <w:rsid w:val="00052DAC"/>
    <w:rsid w:val="000866F5"/>
    <w:rsid w:val="00090B07"/>
    <w:rsid w:val="000A7F33"/>
    <w:rsid w:val="000B254E"/>
    <w:rsid w:val="000F1E33"/>
    <w:rsid w:val="00131CCB"/>
    <w:rsid w:val="00153DAB"/>
    <w:rsid w:val="00160316"/>
    <w:rsid w:val="00160A16"/>
    <w:rsid w:val="00163865"/>
    <w:rsid w:val="001722C5"/>
    <w:rsid w:val="001A44DC"/>
    <w:rsid w:val="001A50D5"/>
    <w:rsid w:val="001A7219"/>
    <w:rsid w:val="001A75C3"/>
    <w:rsid w:val="001D3C94"/>
    <w:rsid w:val="0020595A"/>
    <w:rsid w:val="00235622"/>
    <w:rsid w:val="00254106"/>
    <w:rsid w:val="0025734D"/>
    <w:rsid w:val="00280686"/>
    <w:rsid w:val="002843C1"/>
    <w:rsid w:val="002B0E0A"/>
    <w:rsid w:val="002B4FD3"/>
    <w:rsid w:val="002C6F2F"/>
    <w:rsid w:val="002D5EA5"/>
    <w:rsid w:val="003001B8"/>
    <w:rsid w:val="00302DC8"/>
    <w:rsid w:val="00325CF0"/>
    <w:rsid w:val="00332585"/>
    <w:rsid w:val="00345E58"/>
    <w:rsid w:val="003559D2"/>
    <w:rsid w:val="00386819"/>
    <w:rsid w:val="003B1F61"/>
    <w:rsid w:val="003B22F0"/>
    <w:rsid w:val="003B23B6"/>
    <w:rsid w:val="003D475D"/>
    <w:rsid w:val="00401DB9"/>
    <w:rsid w:val="00424964"/>
    <w:rsid w:val="004469A8"/>
    <w:rsid w:val="004557DC"/>
    <w:rsid w:val="004626B4"/>
    <w:rsid w:val="00471C44"/>
    <w:rsid w:val="004964B4"/>
    <w:rsid w:val="00496CCA"/>
    <w:rsid w:val="004C4003"/>
    <w:rsid w:val="004D7010"/>
    <w:rsid w:val="005025EC"/>
    <w:rsid w:val="0050466E"/>
    <w:rsid w:val="005159F4"/>
    <w:rsid w:val="005169FE"/>
    <w:rsid w:val="0052345D"/>
    <w:rsid w:val="0053203A"/>
    <w:rsid w:val="00537695"/>
    <w:rsid w:val="00543A56"/>
    <w:rsid w:val="00550775"/>
    <w:rsid w:val="00550D50"/>
    <w:rsid w:val="005702BF"/>
    <w:rsid w:val="005725AF"/>
    <w:rsid w:val="00580A7C"/>
    <w:rsid w:val="0058437C"/>
    <w:rsid w:val="00592B99"/>
    <w:rsid w:val="005945C7"/>
    <w:rsid w:val="005A436B"/>
    <w:rsid w:val="005B35A2"/>
    <w:rsid w:val="005C62A8"/>
    <w:rsid w:val="005D1EA8"/>
    <w:rsid w:val="005D664B"/>
    <w:rsid w:val="00612A78"/>
    <w:rsid w:val="00620448"/>
    <w:rsid w:val="00625486"/>
    <w:rsid w:val="0065761B"/>
    <w:rsid w:val="00680652"/>
    <w:rsid w:val="00687025"/>
    <w:rsid w:val="00692830"/>
    <w:rsid w:val="006A4E1D"/>
    <w:rsid w:val="006A6B16"/>
    <w:rsid w:val="006E3290"/>
    <w:rsid w:val="00705C13"/>
    <w:rsid w:val="0070793E"/>
    <w:rsid w:val="00740C51"/>
    <w:rsid w:val="00746525"/>
    <w:rsid w:val="00747884"/>
    <w:rsid w:val="00752420"/>
    <w:rsid w:val="00762004"/>
    <w:rsid w:val="00797726"/>
    <w:rsid w:val="007A7B91"/>
    <w:rsid w:val="007C3F70"/>
    <w:rsid w:val="007D2399"/>
    <w:rsid w:val="00800FEA"/>
    <w:rsid w:val="00801DAD"/>
    <w:rsid w:val="0081433A"/>
    <w:rsid w:val="00831A8A"/>
    <w:rsid w:val="00853C15"/>
    <w:rsid w:val="0087108E"/>
    <w:rsid w:val="008734B8"/>
    <w:rsid w:val="008800BD"/>
    <w:rsid w:val="00884B47"/>
    <w:rsid w:val="008938DA"/>
    <w:rsid w:val="008B6A74"/>
    <w:rsid w:val="008F6BC6"/>
    <w:rsid w:val="00930AB3"/>
    <w:rsid w:val="00935DA2"/>
    <w:rsid w:val="00941CE7"/>
    <w:rsid w:val="009449B9"/>
    <w:rsid w:val="00945768"/>
    <w:rsid w:val="0095404A"/>
    <w:rsid w:val="009568CD"/>
    <w:rsid w:val="0096047F"/>
    <w:rsid w:val="00965A26"/>
    <w:rsid w:val="00990814"/>
    <w:rsid w:val="009A7A32"/>
    <w:rsid w:val="009B6761"/>
    <w:rsid w:val="009C136E"/>
    <w:rsid w:val="009D01C9"/>
    <w:rsid w:val="009D1478"/>
    <w:rsid w:val="00A2793C"/>
    <w:rsid w:val="00A345FF"/>
    <w:rsid w:val="00A563EE"/>
    <w:rsid w:val="00A61F4B"/>
    <w:rsid w:val="00A70B1A"/>
    <w:rsid w:val="00AA1943"/>
    <w:rsid w:val="00AB7A30"/>
    <w:rsid w:val="00AC0126"/>
    <w:rsid w:val="00AC0829"/>
    <w:rsid w:val="00AC354E"/>
    <w:rsid w:val="00AC77C0"/>
    <w:rsid w:val="00AD0935"/>
    <w:rsid w:val="00AD2ECB"/>
    <w:rsid w:val="00AD769B"/>
    <w:rsid w:val="00AE0396"/>
    <w:rsid w:val="00B17D9E"/>
    <w:rsid w:val="00B26443"/>
    <w:rsid w:val="00B44D05"/>
    <w:rsid w:val="00B47ACD"/>
    <w:rsid w:val="00B50F52"/>
    <w:rsid w:val="00BA52F5"/>
    <w:rsid w:val="00BA59D2"/>
    <w:rsid w:val="00BB375F"/>
    <w:rsid w:val="00BC4AE0"/>
    <w:rsid w:val="00BC7A29"/>
    <w:rsid w:val="00BD2687"/>
    <w:rsid w:val="00C01791"/>
    <w:rsid w:val="00C07DA8"/>
    <w:rsid w:val="00C166E9"/>
    <w:rsid w:val="00C46141"/>
    <w:rsid w:val="00CA1224"/>
    <w:rsid w:val="00CA4E0B"/>
    <w:rsid w:val="00CA602C"/>
    <w:rsid w:val="00CB4C4B"/>
    <w:rsid w:val="00CB7264"/>
    <w:rsid w:val="00CC4D26"/>
    <w:rsid w:val="00CC7946"/>
    <w:rsid w:val="00CE2B36"/>
    <w:rsid w:val="00CE6EF0"/>
    <w:rsid w:val="00CF138A"/>
    <w:rsid w:val="00CF29D5"/>
    <w:rsid w:val="00D30DAD"/>
    <w:rsid w:val="00D30EB6"/>
    <w:rsid w:val="00D37ACC"/>
    <w:rsid w:val="00D76E5A"/>
    <w:rsid w:val="00D80F5B"/>
    <w:rsid w:val="00D9512C"/>
    <w:rsid w:val="00DB2A07"/>
    <w:rsid w:val="00DD4AEA"/>
    <w:rsid w:val="00DE2270"/>
    <w:rsid w:val="00E2192B"/>
    <w:rsid w:val="00E45BBC"/>
    <w:rsid w:val="00E528FC"/>
    <w:rsid w:val="00E6717E"/>
    <w:rsid w:val="00E75272"/>
    <w:rsid w:val="00E765EE"/>
    <w:rsid w:val="00E85F61"/>
    <w:rsid w:val="00E97BF6"/>
    <w:rsid w:val="00EA0904"/>
    <w:rsid w:val="00EC69A3"/>
    <w:rsid w:val="00EC6A3C"/>
    <w:rsid w:val="00F04771"/>
    <w:rsid w:val="00F050E1"/>
    <w:rsid w:val="00F229B7"/>
    <w:rsid w:val="00F44F63"/>
    <w:rsid w:val="00F80C83"/>
    <w:rsid w:val="00F923EE"/>
    <w:rsid w:val="00FA3BCD"/>
    <w:rsid w:val="00FC1E8C"/>
    <w:rsid w:val="00FC6D5B"/>
    <w:rsid w:val="00FD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BD86B"/>
  <w15:docId w15:val="{1B754AEF-7614-4F1B-8111-FBECED27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9"/>
    <w:qFormat/>
    <w:rsid w:val="00543A56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1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6141"/>
    <w:rPr>
      <w:sz w:val="20"/>
      <w:szCs w:val="20"/>
    </w:rPr>
  </w:style>
  <w:style w:type="paragraph" w:styleId="a5">
    <w:name w:val="footer"/>
    <w:basedOn w:val="a"/>
    <w:link w:val="a6"/>
    <w:unhideWhenUsed/>
    <w:rsid w:val="00C461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C46141"/>
    <w:rPr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543A56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7">
    <w:name w:val="List Paragraph"/>
    <w:aliases w:val="卑南壹,12 20,教育部說明文字,(1)(1)(1)(1)(1)(1)(1)(1),標1,(二),lp1,FooterText,numbered,List Paragraph1,Paragraphe de liste1,清單段落31,標題一,一、清單段落"/>
    <w:basedOn w:val="a"/>
    <w:link w:val="a8"/>
    <w:uiPriority w:val="34"/>
    <w:qFormat/>
    <w:rsid w:val="009D1478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5725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725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清單段落 字元"/>
    <w:aliases w:val="卑南壹 字元,12 20 字元,教育部說明文字 字元,(1)(1)(1)(1)(1)(1)(1)(1) 字元,標1 字元,(二) 字元,lp1 字元,FooterText 字元,numbered 字元,List Paragraph1 字元,Paragraphe de liste1 字元,清單段落31 字元,標題一 字元,一、清單段落 字元"/>
    <w:link w:val="a7"/>
    <w:uiPriority w:val="34"/>
    <w:locked/>
    <w:rsid w:val="004C4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oleObject" Target="embeddings/Microsoft_Visio_2003-2010_Drawing4.vsd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Microsoft_Visio_2003-2010_Drawing1.vsd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oleObject" Target="embeddings/Microsoft_Visio_2003-2010_Drawing3.vsd"/><Relationship Id="rId20" Type="http://schemas.openxmlformats.org/officeDocument/2006/relationships/oleObject" Target="embeddings/Microsoft_Visio_2003-2010_Drawing5.vsd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oleObject" Target="embeddings/Microsoft_Visio_2003-2010_Drawing.vsd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Microsoft_Visio_2003-2010_Drawing2.vsd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C29DD-EC70-4BD0-9F46-5C009908D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13</Pages>
  <Words>1045</Words>
  <Characters>5958</Characters>
  <Application>Microsoft Office Word</Application>
  <DocSecurity>0</DocSecurity>
  <Lines>49</Lines>
  <Paragraphs>13</Paragraphs>
  <ScaleCrop>false</ScaleCrop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YuJenchih</cp:lastModifiedBy>
  <cp:revision>83</cp:revision>
  <cp:lastPrinted>2026-08-28T07:33:00Z</cp:lastPrinted>
  <dcterms:created xsi:type="dcterms:W3CDTF">2020-05-18T07:05:00Z</dcterms:created>
  <dcterms:modified xsi:type="dcterms:W3CDTF">2026-09-04T07:49:00Z</dcterms:modified>
</cp:coreProperties>
</file>